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rPr>
          <w:rFonts w:ascii="微软雅黑" w:hAnsi="微软雅黑" w:eastAsia="微软雅黑"/>
          <w:color w:val="000000"/>
          <w:sz w:val="36"/>
        </w:rPr>
      </w:pPr>
      <w:r>
        <w:rPr>
          <w:rFonts w:ascii="微软雅黑" w:hAnsi="微软雅黑" w:eastAsia="微软雅黑"/>
          <w:color w:val="000000"/>
          <w:sz w:val="36"/>
        </w:rPr>
        <w:t>品牌代</w:t>
      </w:r>
      <w:bookmarkStart w:id="0" w:name="_GoBack"/>
      <w:bookmarkEnd w:id="0"/>
      <w:r>
        <w:rPr>
          <w:rFonts w:ascii="微软雅黑" w:hAnsi="微软雅黑" w:eastAsia="微软雅黑"/>
          <w:color w:val="000000"/>
          <w:sz w:val="36"/>
        </w:rPr>
        <w:t>理协议范本</w:t>
      </w:r>
    </w:p>
    <w:p>
      <w:r>
        <w:tab/>
      </w:r>
      <w:r>
        <w:t xml:space="preserve">甲方： </w:t>
      </w:r>
      <w:r>
        <w:rPr>
          <w:rFonts w:hint="eastAsia"/>
          <w:lang w:val="en-US" w:eastAsia="zh-CN"/>
        </w:rPr>
        <w:t xml:space="preserve">                                          </w:t>
      </w:r>
      <w:r>
        <w:t>乙方：</w:t>
      </w:r>
    </w:p>
    <w:p>
      <w:r>
        <w:tab/>
      </w:r>
      <w:r>
        <w:t xml:space="preserve">地址： </w:t>
      </w:r>
      <w:r>
        <w:rPr>
          <w:rFonts w:hint="eastAsia"/>
          <w:lang w:val="en-US" w:eastAsia="zh-CN"/>
        </w:rPr>
        <w:t xml:space="preserve">                                          </w:t>
      </w:r>
      <w:r>
        <w:t>地址：</w:t>
      </w:r>
    </w:p>
    <w:p>
      <w:r>
        <w:tab/>
      </w:r>
      <w:r>
        <w:t xml:space="preserve">邮编： </w:t>
      </w:r>
      <w:r>
        <w:rPr>
          <w:rFonts w:hint="eastAsia"/>
          <w:lang w:val="en-US" w:eastAsia="zh-CN"/>
        </w:rPr>
        <w:t xml:space="preserve">                                          </w:t>
      </w:r>
      <w:r>
        <w:t>邮编：</w:t>
      </w:r>
    </w:p>
    <w:p>
      <w:r>
        <w:tab/>
      </w:r>
      <w:r>
        <w:t>甲方与乙方本着互惠互利的合作原则，共同开发A&amp;M品牌系列产品的湖南销售市场，同意乙方在经授权的地区代理销售A&amp;M品牌系列产品，特此签订以下协议：</w:t>
      </w:r>
    </w:p>
    <w:p>
      <w:r>
        <w:tab/>
      </w:r>
      <w:r>
        <w:t>1、甲方拥有“A&amp;M”品牌系列产品的经营权。</w:t>
      </w:r>
    </w:p>
    <w:p>
      <w:r>
        <w:tab/>
      </w:r>
      <w:r>
        <w:t>2、甲方现授予乙方为 地区的(总\分)代理商，进入商场营销、开设专卖店、承揽团体工作服，甲方按协议维护乙方的经营代理权;乙方在经营过程中所发生的债权债务与甲方无关，乙方在经营过程中如发生违法违规，乙方承担一切责任，也与甲方无关。</w:t>
      </w:r>
    </w:p>
    <w:p>
      <w:r>
        <w:tab/>
      </w:r>
      <w:r>
        <w:t>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r>
        <w:tab/>
      </w:r>
      <w:r>
        <w:t>4、区域代理授权成立后，甲方为乙方提供零售、经营、专卖等有效的授权文书，指定经营证书及相关的品牌宣传品、店面设计方案等，然后开展正常的代理经营。乙方在甲方授权地销售“A&amp;M”品牌系列产品之营业执照及其它相关证件手续，概由乙方自行解决，费用由乙方承担。</w:t>
      </w:r>
    </w:p>
    <w:p>
      <w:r>
        <w:tab/>
      </w:r>
      <w:r>
        <w:t>5、甲方授权予乙方后，乙方须专业经营，不可将授权商品销售至授权地区以外，进行跨区域经营;亦不可将授权商品销售予有可能将该商品销售至非授权地区的第三者。</w:t>
      </w:r>
    </w:p>
    <w:p>
      <w:r>
        <w:tab/>
      </w:r>
      <w:r>
        <w:t>6、甲方认定乙方的代理能力、信誉和经济实力等出现问题，有确定乙方代理资格与否的权限。其情形具体如下：</w:t>
      </w:r>
    </w:p>
    <w:p>
      <w:r>
        <w:tab/>
      </w:r>
      <w:r>
        <w:t>A.超越代理区域、跨地区经营，或擅自转让代理权的。</w:t>
      </w:r>
    </w:p>
    <w:p>
      <w:r>
        <w:tab/>
      </w:r>
      <w:r>
        <w:t>B.经营不善，未能完成约定的计划经营指标(批发进货数)。</w:t>
      </w:r>
    </w:p>
    <w:p>
      <w:r>
        <w:tab/>
      </w:r>
      <w:r>
        <w:t>C.违法违规经营，对A&amp;M品牌造成损害的。</w:t>
      </w:r>
    </w:p>
    <w:p>
      <w:r>
        <w:tab/>
      </w:r>
      <w:r>
        <w:t>D.私自组织货源，经销假冒A&amp;M品牌的。</w:t>
      </w:r>
    </w:p>
    <w:p>
      <w:r>
        <w:tab/>
      </w:r>
      <w:r>
        <w:t>E.泄露A&amp;M品牌的各种商务机密，经认定造成损害的。</w:t>
      </w:r>
    </w:p>
    <w:p>
      <w:r>
        <w:tab/>
      </w:r>
      <w:r>
        <w:t>F.由于经营工作能力和工作信誉等原因，无法再承担代理工作的。</w:t>
      </w:r>
    </w:p>
    <w:p>
      <w:r>
        <w:tab/>
      </w:r>
      <w:r>
        <w:t>甲方在收回代理权后，乙方除B点所述外的一切有关经济情况和责任全部自负。如B点所述状况发生，甲方对乙方所库存的货品的 % 以原代理批发价收回(乙方定制产品，甲方处理批发产品，影响甲方第二次销售的产品除外)。</w:t>
      </w:r>
    </w:p>
    <w:p>
      <w:r>
        <w:tab/>
      </w:r>
      <w:r>
        <w:t>7、甲方与乙方确定的年度销售指标为 万元(代理批发价)。其中包括计划完成销售：商场( 个专厅)等商业零售预计 万元、开设专卖店( 间)销售预计 万元，合计商业零售 万元。若乙方6个月内未完成合同销售汇款指标 的 %，甲方有权提前取消乙方的代理权。</w:t>
      </w:r>
    </w:p>
    <w:p>
      <w:r>
        <w:tab/>
      </w:r>
      <w:r>
        <w:t>8、乙方完成年度指标后，甲方同意对完成零售指标的代理业绩按相应的比例设定奖金，奖励给乙方，奖励在年度核算后兑付，同时乙方预留奖金中的 %作为第二年度的代理货款，如乙方违约，甲方扣没此预留费用。乙方被取消代理资格、未完成销售指标及其它违约情况等，都不得享受年度奖励奖金。</w:t>
      </w:r>
    </w:p>
    <w:p>
      <w:r>
        <w:tab/>
      </w:r>
      <w:r>
        <w:t>奖励比例如下：</w:t>
      </w:r>
    </w:p>
    <w:p>
      <w:r>
        <w:tab/>
      </w:r>
      <w:r>
        <w:t>完成销售 万元以上、 万元以下为 %</w:t>
      </w:r>
    </w:p>
    <w:p>
      <w:r>
        <w:tab/>
      </w:r>
      <w:r>
        <w:t>完成销售 万元以上、 万元以下为 %</w:t>
      </w:r>
    </w:p>
    <w:p>
      <w:r>
        <w:tab/>
      </w:r>
      <w:r>
        <w:t>完成销售 万元以上、 万元以下为 %</w:t>
      </w:r>
    </w:p>
    <w:p>
      <w:r>
        <w:tab/>
      </w:r>
      <w:r>
        <w:t>以此类推，每增加 万元的销售，奖励系数将增加 个百分点，但最高奖励比例为 %。</w:t>
      </w:r>
    </w:p>
    <w:p>
      <w:r>
        <w:tab/>
      </w:r>
      <w:r>
        <w:t>9、乙方以买断方式代理销售，所需产品进货需带款提货。甲方以公司的批发价(不含税价)供货，甲方建议乙方确定相应的零售价，并以当地同类品牌产品的市场基价作参考进行销售。</w:t>
      </w:r>
    </w:p>
    <w:p>
      <w:r>
        <w:tab/>
      </w:r>
      <w:r>
        <w:t>10、产品质量按甲方对消费购买所承诺的规定办理或参照国家有关消费者保护法等规定。</w:t>
      </w:r>
    </w:p>
    <w:p>
      <w:r>
        <w:tab/>
      </w:r>
      <w:r>
        <w:t>11、销售产品的换货：允许部分产品拆套销售，遇断码，号型不全不齐，甲方负责以确定的日期调换(一般确定在农历12月30日、公历4月30日前，两次调换)，但甲方处理批发的产品、乙方定制产品、影响甲方第二次销售的产品除外。甲方允许乙方按到款额(汇至甲方的货款)10%的比例进行隔季产品换货。销售中如发现产品确属甲方特殊生产制作原因的，不列入换货率之中，甲方当予调换。所有换货之产品，乙方须事前申报甲方，待甲方书面确认后尚可发回换货之产品。</w:t>
      </w:r>
    </w:p>
    <w:p>
      <w:r>
        <w:tab/>
      </w:r>
      <w:r>
        <w:t>12、甲方提供乙方的广告费用，按乙方汇甲方货款的 %比例支援(考虑乙方市场开拓，甲方亦可考虑提前投入广告宣传，但费用计入乙方的广告费总额内)。广告投入前，乙方须提前通报甲方，经甲方同意后签订合同，与发票一起供甲方备案。</w:t>
      </w:r>
    </w:p>
    <w:p>
      <w:r>
        <w:tab/>
      </w:r>
      <w:r>
        <w:t>13、乙方如进行授权区域内之大型商场销售甲方授权产品，需设立专厅其装潢费及专卖店装修费用由乙方自行负担。</w:t>
      </w:r>
    </w:p>
    <w:p>
      <w:r>
        <w:tab/>
      </w:r>
      <w:r>
        <w:t>14、乙方在授权区域内，有义务协同配合甲方维护甲方所拥有的品牌，防范抵御各种有损品牌形象的不法行为，及时向甲方反馈市场动态。品牌维权之法律费用由法律行动发起者负责，甲方当全力支持。</w:t>
      </w:r>
    </w:p>
    <w:p>
      <w:r>
        <w:tab/>
      </w:r>
      <w:r>
        <w:t>16、本协议有效日期为 年 月 日至 年 月 日。未经甲方事先书面同意，乙方于任何情况下，不能将本约所赋予之权利全部或部分转让予第三人。</w:t>
      </w:r>
    </w:p>
    <w:p>
      <w:r>
        <w:tab/>
      </w:r>
      <w:r>
        <w:t>17、本协议一式四份，双方各执两份，共同遵守约定，任何方的违约，都将承担法律责任，承担由此引起的一切经济损失责任，并补偿给对方。</w:t>
      </w:r>
    </w:p>
    <w:p>
      <w:r>
        <w:tab/>
      </w:r>
      <w:r>
        <w:t>18、本合同未尽事宜，由甲乙双方协商解决。</w:t>
      </w:r>
    </w:p>
    <w:p>
      <w:r>
        <w:tab/>
      </w:r>
      <w:r>
        <w:t>甲方(公章)：_________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法定代表人(签字)：_________</w:t>
      </w:r>
    </w:p>
    <w:p>
      <w:r>
        <w:tab/>
      </w:r>
      <w:r>
        <w:t>_________年____月____日</w:t>
      </w:r>
      <w:r>
        <w:rPr>
          <w:rFonts w:hint="eastAsia"/>
          <w:lang w:val="en-US" w:eastAsia="zh-CN"/>
        </w:rPr>
        <w:t xml:space="preserve">            </w:t>
      </w:r>
      <w:r>
        <w:t>_________年____月____日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23B1E60"/>
    <w:rsid w:val="023B1E60"/>
    <w:rsid w:val="6A87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2024-05-03T01:03:00Z</dcterms:created>
  <dc:creator>微信用户</dc:creator>
  <cp:lastModifiedBy>微信用户</cp:lastModifiedBy>
  <dcterms:modified xsi:type="dcterms:W3CDTF">2024-05-03T01:05:02Z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B703178B984647FF8CD01A0BC4F9C682_11</vt:lpwstr>
  </property>
</Properties>
</file>