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600"/>
        <w:jc w:val="center"/>
      </w:pPr>
      <w:bookmarkStart w:id="0" w:name="_GoBack"/>
      <w:r>
        <w:rPr>
          <w:rFonts w:ascii="微软雅黑" w:hAnsi="微软雅黑" w:eastAsia="微软雅黑"/>
          <w:color w:val="000000"/>
          <w:sz w:val="36"/>
        </w:rPr>
        <w:t>区域独家代理合同</w:t>
      </w:r>
    </w:p>
    <w:bookmarkEnd w:id="0"/>
    <w:p>
      <w:r>
        <w:tab/>
      </w:r>
      <w:r>
        <w:t>甲乙双方在平等互利的基础上，就开拓业务事宜于_____________年__________月__________日在_____________达成如下协议：_________________</w:t>
      </w:r>
    </w:p>
    <w:p>
      <w:r>
        <w:tab/>
      </w:r>
      <w:r>
        <w:t>1.协议双方</w:t>
      </w:r>
    </w:p>
    <w:p>
      <w:r>
        <w:tab/>
      </w:r>
      <w:r>
        <w:t>甲方：_________________</w:t>
      </w:r>
    </w:p>
    <w:p>
      <w:r>
        <w:tab/>
      </w:r>
      <w:r>
        <w:t>地址：_________________</w:t>
      </w:r>
    </w:p>
    <w:p>
      <w:r>
        <w:tab/>
      </w:r>
      <w:r>
        <w:t>电话：_________________</w:t>
      </w:r>
    </w:p>
    <w:p>
      <w:r>
        <w:tab/>
      </w:r>
      <w:r>
        <w:t>传真：_________________</w:t>
      </w:r>
    </w:p>
    <w:p>
      <w:r>
        <w:tab/>
      </w:r>
      <w:r>
        <w:t>乙方：_________________</w:t>
      </w:r>
    </w:p>
    <w:p>
      <w:r>
        <w:tab/>
      </w:r>
      <w:r>
        <w:t>地址：_________________</w:t>
      </w:r>
    </w:p>
    <w:p>
      <w:r>
        <w:tab/>
      </w:r>
      <w:r>
        <w:t>电话：_________________</w:t>
      </w:r>
    </w:p>
    <w:p>
      <w:r>
        <w:tab/>
      </w:r>
      <w:r>
        <w:t>传真：_________________</w:t>
      </w:r>
    </w:p>
    <w:p>
      <w:r>
        <w:tab/>
      </w:r>
      <w:r>
        <w:t>2.委任</w:t>
      </w:r>
    </w:p>
    <w:p>
      <w:r>
        <w:tab/>
      </w:r>
      <w:r>
        <w:t>甲方指定乙方为其代理商，在第四条所述区域代理第三条所述产品，</w:t>
      </w:r>
    </w:p>
    <w:p>
      <w:r>
        <w:tab/>
      </w:r>
      <w:r>
        <w:t>乙方同意并接受此代理委任。</w:t>
      </w:r>
    </w:p>
    <w:p>
      <w:r>
        <w:tab/>
      </w:r>
      <w:r>
        <w:t>3.产品</w:t>
      </w:r>
    </w:p>
    <w:p>
      <w:r>
        <w:tab/>
      </w:r>
      <w:r>
        <w:t>甲方所产系列产品。</w:t>
      </w:r>
    </w:p>
    <w:p>
      <w:r>
        <w:tab/>
      </w:r>
      <w:r>
        <w:t>4.区域</w:t>
      </w:r>
    </w:p>
    <w:p>
      <w:r>
        <w:tab/>
      </w:r>
      <w:r>
        <w:t>5.最低销售额</w:t>
      </w:r>
    </w:p>
    <w:p>
      <w:r>
        <w:tab/>
      </w:r>
      <w:r>
        <w:t>乙方应在本协议有效期内在上述区域从客户方面获取订单，根据市场条件，销售额不少于_____________美元。</w:t>
      </w:r>
    </w:p>
    <w:p>
      <w:r>
        <w:tab/>
      </w:r>
      <w:r>
        <w:t>6.价格与付款</w:t>
      </w:r>
    </w:p>
    <w:p>
      <w:r>
        <w:tab/>
      </w:r>
      <w:r>
        <w:t>每笔交易的价格由乙方和买家协商，并经甲方最终确认。付款采用买家__________%--__________%T/T定金，余款以甲方</w:t>
      </w:r>
    </w:p>
    <w:p>
      <w:r>
        <w:tab/>
      </w:r>
      <w:r>
        <w:t>为抬头(受益人)的不可撤销的L/C(信用证)，信用证应在船运之日前__________--__________天内到达甲方。</w:t>
      </w:r>
    </w:p>
    <w:p>
      <w:r>
        <w:tab/>
      </w:r>
      <w:r>
        <w:t>7.独家代理权</w:t>
      </w:r>
    </w:p>
    <w:p>
      <w:r>
        <w:tab/>
      </w:r>
      <w:r>
        <w:t>鉴于为独家代理权，甲方不应利用乙方之外的渠道在上述区域直接或间接销售或出口第四条所述产品。</w:t>
      </w:r>
    </w:p>
    <w:p>
      <w:r>
        <w:tab/>
      </w:r>
      <w:r>
        <w:t>如果在上述区域内发生任何直接销售的话，应按协议规定付给乙方佣金;如果通过其他代理发生任何间</w:t>
      </w:r>
    </w:p>
    <w:p>
      <w:r>
        <w:tab/>
      </w:r>
      <w:r>
        <w:t>接销售，乙方应获得__________%的佣金。上述销售额应计入乙方的销售额。乙方不应在上述区域销售、分销或</w:t>
      </w:r>
    </w:p>
    <w:p>
      <w:r>
        <w:tab/>
      </w:r>
      <w:r>
        <w:t>推广与上述产品类似或有竞争性的产品，且不应在上述区域之外开展业务。在本协议有效期内，甲方应</w:t>
      </w:r>
    </w:p>
    <w:p>
      <w:r>
        <w:tab/>
      </w:r>
      <w:r>
        <w:t>通知乙方其上述区域需求获订单。</w:t>
      </w:r>
    </w:p>
    <w:p>
      <w:r>
        <w:tab/>
      </w:r>
      <w:r>
        <w:t>8.市场报告</w:t>
      </w:r>
    </w:p>
    <w:p>
      <w:r>
        <w:tab/>
      </w:r>
      <w:r>
        <w:t>为使甲方及时了解市场状况，乙方应每季或任何必要时间向甲方提供市场报告，内容包括：_________________当地进口和</w:t>
      </w:r>
    </w:p>
    <w:p>
      <w:r>
        <w:tab/>
      </w:r>
      <w:r>
        <w:t>销售上述产品的法规的变化，市场发展趋势，买家在质量、包装、价格的建议。乙方还应向甲方提供其</w:t>
      </w:r>
    </w:p>
    <w:p>
      <w:r>
        <w:tab/>
      </w:r>
      <w:r>
        <w:t>他厂家类似产品的报价和广告资料。</w:t>
      </w:r>
    </w:p>
    <w:p>
      <w:r>
        <w:tab/>
      </w:r>
      <w:r>
        <w:t>9.广告及费用</w:t>
      </w:r>
    </w:p>
    <w:p>
      <w:r>
        <w:tab/>
      </w:r>
      <w:r>
        <w:t>甲方应在有效期内承担上述产品的广告费用，但乙方应向甲方提交影视广告资料，并经甲方批准。甲方</w:t>
      </w:r>
    </w:p>
    <w:p>
      <w:r>
        <w:tab/>
      </w:r>
      <w:r>
        <w:t>应允许在上述区域所有销售推广资料中印上乙方的名称。乙方参加在上述区域内、经甲方同意的全部展</w:t>
      </w:r>
    </w:p>
    <w:p>
      <w:r>
        <w:tab/>
      </w:r>
      <w:r>
        <w:t>会，展台租赁费或展示费由甲方承担。正常办公费及访问客户的费用由乙方承担。</w:t>
      </w:r>
    </w:p>
    <w:p>
      <w:r>
        <w:tab/>
      </w:r>
      <w:r>
        <w:t>10.佣金</w:t>
      </w:r>
    </w:p>
    <w:p>
      <w:r>
        <w:tab/>
      </w:r>
      <w:r>
        <w:t>甲方应向乙方支付合同最终成交价，与给定最低价的差价或最低__________%的佣金，选取最高者。该佣金应在</w:t>
      </w:r>
    </w:p>
    <w:p>
      <w:r>
        <w:tab/>
      </w:r>
      <w:r>
        <w:t>甲方收到部分/全部付款/定金后__________天内按相应的比例支付给乙方。</w:t>
      </w:r>
    </w:p>
    <w:p>
      <w:r>
        <w:tab/>
      </w:r>
      <w:r>
        <w:t>11.政府团购</w:t>
      </w:r>
    </w:p>
    <w:p>
      <w:r>
        <w:tab/>
      </w:r>
      <w:r>
        <w:t>甲乙双方政府间发生的业务不受本协议的限制，也不计入第五条所述的销售额。</w:t>
      </w:r>
    </w:p>
    <w:p>
      <w:r>
        <w:tab/>
      </w:r>
      <w:r>
        <w:t>12.工业知识产权和产品保证</w:t>
      </w:r>
    </w:p>
    <w:p>
      <w:r>
        <w:tab/>
      </w:r>
      <w:r>
        <w:t>乙方可在本协议有效期内使用甲方拥有的用于系列塑料管材设备的商标，其所有专利、商标、版权或其</w:t>
      </w:r>
    </w:p>
    <w:p>
      <w:r>
        <w:tab/>
      </w:r>
      <w:r>
        <w:t>他工业知识产权应为甲方所拥有。如发现任何侵权，乙方应及时通知并协助甲方保护其权利。</w:t>
      </w:r>
    </w:p>
    <w:p>
      <w:r>
        <w:tab/>
      </w:r>
      <w:r>
        <w:t>13.协议有效期</w:t>
      </w:r>
    </w:p>
    <w:p>
      <w:r>
        <w:tab/>
      </w:r>
      <w:r>
        <w:t>本协议在双方签字后生效，自20__年__________月__________日到20__年__________月__________日三年内有效。若期满时没有书面通</w:t>
      </w:r>
    </w:p>
    <w:p>
      <w:r>
        <w:tab/>
      </w:r>
      <w:r>
        <w:t>知自动延期__________个月。如果任何一方要终止本协议，应提前六个月通知对方。这种情况下，甲方应向乙方</w:t>
      </w:r>
    </w:p>
    <w:p>
      <w:r>
        <w:tab/>
      </w:r>
      <w:r>
        <w:t>支付正进行项目的佣金。</w:t>
      </w:r>
    </w:p>
    <w:p>
      <w:r>
        <w:tab/>
      </w:r>
      <w:r>
        <w:t>14.售后服务</w:t>
      </w:r>
    </w:p>
    <w:p>
      <w:r>
        <w:tab/>
      </w:r>
      <w:r>
        <w:t>甲方应向所有用户提供售后服务(正在发生战乱的或政局不稳定致使难以保证服务人员人身安全的国家</w:t>
      </w:r>
    </w:p>
    <w:p>
      <w:r>
        <w:tab/>
      </w:r>
      <w:r>
        <w:t>除外)，并在乙方储存必要的零配件，以便于在质保期内及以后立即向客户提供服务。销售一定量的设</w:t>
      </w:r>
    </w:p>
    <w:p>
      <w:r>
        <w:tab/>
      </w:r>
      <w:r>
        <w:t>备后，可在上述区域培训一名当地售后服务工程师。售后服务的费用由双方另行协商。</w:t>
      </w:r>
    </w:p>
    <w:p>
      <w:r>
        <w:tab/>
      </w:r>
      <w:r>
        <w:t>本协议在执行过程中，经双方协商，可修改或另签订补充协议。</w:t>
      </w:r>
    </w:p>
    <w:p>
      <w:r>
        <w:tab/>
      </w:r>
      <w:r>
        <w:t>甲方：_________________</w:t>
      </w:r>
    </w:p>
    <w:p>
      <w:r>
        <w:tab/>
      </w:r>
      <w:r>
        <w:t>乙方：_________________</w:t>
      </w:r>
    </w:p>
    <w:p>
      <w:r>
        <w:tab/>
      </w:r>
      <w:r>
        <w:t>签字日期：_________________</w:t>
      </w:r>
    </w:p>
    <w:p>
      <w:r>
        <w:tab/>
      </w:r>
      <w:r>
        <w:t>签字地点：_________________</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5A5874C6"/>
    <w:rsid w:val="701C2F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autoRedefine/>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7"/>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6"/>
    <w:autoRedefine/>
    <w:unhideWhenUsed/>
    <w:qFormat/>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4"/>
    <w:autoRedefine/>
    <w:unhideWhenUsed/>
    <w:qFormat/>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autoRedefine/>
    <w:unhideWhenUsed/>
    <w:qFormat/>
    <w:uiPriority w:val="99"/>
    <w:pPr>
      <w:ind w:left="720" w:hanging="360"/>
      <w:contextualSpacing/>
    </w:pPr>
  </w:style>
  <w:style w:type="paragraph" w:styleId="22">
    <w:name w:val="List Continue"/>
    <w:basedOn w:val="1"/>
    <w:autoRedefine/>
    <w:unhideWhenUsed/>
    <w:qFormat/>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autoRedefine/>
    <w:unhideWhenUsed/>
    <w:qFormat/>
    <w:uiPriority w:val="99"/>
    <w:pPr>
      <w:ind w:left="360" w:hanging="360"/>
      <w:contextualSpacing/>
    </w:pPr>
  </w:style>
  <w:style w:type="paragraph" w:styleId="28">
    <w:name w:val="Body Text 2"/>
    <w:basedOn w:val="1"/>
    <w:link w:val="145"/>
    <w:autoRedefine/>
    <w:unhideWhenUsed/>
    <w:qFormat/>
    <w:uiPriority w:val="99"/>
    <w:pPr>
      <w:spacing w:after="120" w:line="480" w:lineRule="auto"/>
    </w:pPr>
  </w:style>
  <w:style w:type="paragraph" w:styleId="29">
    <w:name w:val="List Continue 2"/>
    <w:basedOn w:val="1"/>
    <w:autoRedefine/>
    <w:unhideWhenUsed/>
    <w:qFormat/>
    <w:uiPriority w:val="99"/>
    <w:pPr>
      <w:spacing w:after="120"/>
      <w:ind w:left="720"/>
      <w:contextualSpacing/>
    </w:pPr>
  </w:style>
  <w:style w:type="paragraph" w:styleId="30">
    <w:name w:val="List Continue 3"/>
    <w:basedOn w:val="1"/>
    <w:autoRedefine/>
    <w:unhideWhenUsed/>
    <w:qFormat/>
    <w:uiPriority w:val="99"/>
    <w:pPr>
      <w:spacing w:after="120"/>
      <w:ind w:left="1080"/>
      <w:contextualSpacing/>
    </w:pPr>
  </w:style>
  <w:style w:type="paragraph" w:styleId="31">
    <w:name w:val="Title"/>
    <w:basedOn w:val="1"/>
    <w:next w:val="1"/>
    <w:link w:val="141"/>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autoRedefine/>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autoRedefine/>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autoRedefine/>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autoRedefine/>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autoRedefine/>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autoRedefine/>
    <w:qFormat/>
    <w:uiPriority w:val="22"/>
    <w:rPr>
      <w:b/>
      <w:bCs/>
    </w:rPr>
  </w:style>
  <w:style w:type="character" w:styleId="134">
    <w:name w:val="Emphasis"/>
    <w:basedOn w:val="132"/>
    <w:autoRedefine/>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autoRedefine/>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autoRedefine/>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autoRedefine/>
    <w:qFormat/>
    <w:uiPriority w:val="34"/>
    <w:pPr>
      <w:ind w:left="720"/>
      <w:contextualSpacing/>
    </w:pPr>
  </w:style>
  <w:style w:type="character" w:customStyle="1" w:styleId="144">
    <w:name w:val="Body Text Char"/>
    <w:basedOn w:val="132"/>
    <w:link w:val="19"/>
    <w:autoRedefine/>
    <w:qFormat/>
    <w:uiPriority w:val="99"/>
  </w:style>
  <w:style w:type="character" w:customStyle="1" w:styleId="145">
    <w:name w:val="Body Text 2 Char"/>
    <w:basedOn w:val="132"/>
    <w:link w:val="28"/>
    <w:autoRedefine/>
    <w:qFormat/>
    <w:uiPriority w:val="99"/>
  </w:style>
  <w:style w:type="character" w:customStyle="1" w:styleId="146">
    <w:name w:val="Body Text 3 Char"/>
    <w:basedOn w:val="132"/>
    <w:link w:val="17"/>
    <w:autoRedefine/>
    <w:qFormat/>
    <w:uiPriority w:val="99"/>
    <w:rPr>
      <w:sz w:val="16"/>
      <w:szCs w:val="16"/>
    </w:rPr>
  </w:style>
  <w:style w:type="character" w:customStyle="1" w:styleId="147">
    <w:name w:val="Macro Text Char"/>
    <w:basedOn w:val="132"/>
    <w:link w:val="2"/>
    <w:autoRedefine/>
    <w:qFormat/>
    <w:uiPriority w:val="99"/>
    <w:rPr>
      <w:rFonts w:ascii="Courier" w:hAnsi="Courier"/>
      <w:sz w:val="20"/>
      <w:szCs w:val="20"/>
    </w:rPr>
  </w:style>
  <w:style w:type="paragraph" w:styleId="148">
    <w:name w:val="Quote"/>
    <w:basedOn w:val="1"/>
    <w:next w:val="1"/>
    <w:link w:val="149"/>
    <w:autoRedefine/>
    <w:qFormat/>
    <w:uiPriority w:val="29"/>
    <w:rPr>
      <w:i/>
      <w:iCs/>
      <w:color w:val="000000" w:themeColor="text1"/>
      <w14:textFill>
        <w14:solidFill>
          <w14:schemeClr w14:val="tx1"/>
        </w14:solidFill>
      </w14:textFill>
    </w:rPr>
  </w:style>
  <w:style w:type="character" w:customStyle="1" w:styleId="149">
    <w:name w:val="Quote Char"/>
    <w:basedOn w:val="132"/>
    <w:link w:val="148"/>
    <w:autoRedefine/>
    <w:qFormat/>
    <w:uiPriority w:val="29"/>
    <w:rPr>
      <w:i/>
      <w:iCs/>
      <w:color w:val="000000" w:themeColor="text1"/>
      <w14:textFill>
        <w14:solidFill>
          <w14:schemeClr w14:val="tx1"/>
        </w14:solidFill>
      </w14:textFill>
    </w:rPr>
  </w:style>
  <w:style w:type="character" w:customStyle="1" w:styleId="150">
    <w:name w:val="Heading 4 Char"/>
    <w:basedOn w:val="132"/>
    <w:link w:val="6"/>
    <w:autoRedefine/>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autoRedefine/>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autoRedefine/>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autoRedefine/>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autoRedefine/>
    <w:qFormat/>
    <w:uiPriority w:val="30"/>
    <w:rPr>
      <w:b/>
      <w:bCs/>
      <w:i/>
      <w:iCs/>
      <w:color w:val="4F81BD" w:themeColor="accent1"/>
      <w14:textFill>
        <w14:solidFill>
          <w14:schemeClr w14:val="accent1"/>
        </w14:solidFill>
      </w14:textFill>
    </w:rPr>
  </w:style>
  <w:style w:type="character" w:customStyle="1" w:styleId="158">
    <w:name w:val="Subtle Emphasis"/>
    <w:basedOn w:val="132"/>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autoRedefine/>
    <w:qFormat/>
    <w:uiPriority w:val="21"/>
    <w:rPr>
      <w:b/>
      <w:bCs/>
      <w:i/>
      <w:iCs/>
      <w:color w:val="4F81BD" w:themeColor="accent1"/>
      <w14:textFill>
        <w14:solidFill>
          <w14:schemeClr w14:val="accent1"/>
        </w14:solidFill>
      </w14:textFill>
    </w:rPr>
  </w:style>
  <w:style w:type="character" w:customStyle="1" w:styleId="160">
    <w:name w:val="Subtle Reference"/>
    <w:basedOn w:val="132"/>
    <w:autoRedefine/>
    <w:qFormat/>
    <w:uiPriority w:val="31"/>
    <w:rPr>
      <w:smallCaps/>
      <w:color w:val="C0504D" w:themeColor="accent2"/>
      <w:u w:val="single"/>
      <w14:textFill>
        <w14:solidFill>
          <w14:schemeClr w14:val="accent2"/>
        </w14:solidFill>
      </w14:textFill>
    </w:rPr>
  </w:style>
  <w:style w:type="character" w:customStyle="1" w:styleId="161">
    <w:name w:val="Intense Reference"/>
    <w:basedOn w:val="132"/>
    <w:autoRedefine/>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autoRedefine/>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2024-05-03T01:07:43Z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DBF65FF6D81E494B8BF82118AB4B369B_13</vt:lpwstr>
  </property>
</Properties>
</file>