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600"/>
        <w:jc w:val="center"/>
      </w:pPr>
      <w:r>
        <w:rPr>
          <w:rFonts w:ascii="微软雅黑" w:hAnsi="微软雅黑" w:eastAsia="微软雅黑"/>
          <w:color w:val="000000"/>
          <w:sz w:val="36"/>
        </w:rPr>
        <w:t>汽车维修服务协议</w:t>
      </w:r>
    </w:p>
    <w:p>
      <w:r>
        <w:tab/>
      </w:r>
      <w:r>
        <w:t>甲方：_________</w:t>
      </w:r>
      <w:bookmarkStart w:id="0" w:name="_GoBack"/>
      <w:bookmarkEnd w:id="0"/>
    </w:p>
    <w:p>
      <w:r>
        <w:tab/>
      </w:r>
      <w:r>
        <w:t>法定代表人：_________</w:t>
      </w:r>
    </w:p>
    <w:p>
      <w:r>
        <w:tab/>
      </w:r>
      <w:r>
        <w:t>住址：_________</w:t>
      </w:r>
    </w:p>
    <w:p>
      <w:r>
        <w:tab/>
      </w:r>
      <w:r>
        <w:t>邮编：_________</w:t>
      </w:r>
    </w:p>
    <w:p>
      <w:r>
        <w:tab/>
      </w:r>
      <w:r>
        <w:t>联系电话：_________</w:t>
      </w:r>
    </w:p>
    <w:p>
      <w:r>
        <w:tab/>
      </w:r>
      <w:r>
        <w:t>乙方：_________</w:t>
      </w:r>
    </w:p>
    <w:p>
      <w:r>
        <w:tab/>
      </w:r>
      <w:r>
        <w:t>法定代表人：_________</w:t>
      </w:r>
    </w:p>
    <w:p>
      <w:r>
        <w:tab/>
      </w:r>
      <w:r>
        <w:t>住所：_________</w:t>
      </w:r>
    </w:p>
    <w:p>
      <w:r>
        <w:tab/>
      </w:r>
      <w:r>
        <w:t>邮编：_________</w:t>
      </w:r>
    </w:p>
    <w:p>
      <w:r>
        <w:tab/>
      </w:r>
      <w:r>
        <w:t>联系电话：_________</w:t>
      </w:r>
    </w:p>
    <w:p>
      <w:r>
        <w:tab/>
      </w:r>
      <w:r>
        <w:t>根据《中华人民共和国政府采购法》，甲方确定乙方为_________市公务用汽车的协议维修单位。</w:t>
      </w:r>
    </w:p>
    <w:p>
      <w:r>
        <w:tab/>
      </w:r>
      <w:r>
        <w:t>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r>
        <w:tab/>
      </w:r>
      <w:r>
        <w:t>为保证公务车辆协议维修工作的顺利进行，甲、乙双方依据维修行业管理有关规定，就公务车辆的协议维修事宜，达成如下协议：</w:t>
      </w:r>
    </w:p>
    <w:p>
      <w:r>
        <w:tab/>
      </w:r>
      <w:r>
        <w:t>第一条 收费标准</w:t>
      </w:r>
    </w:p>
    <w:p>
      <w:r>
        <w:tab/>
      </w:r>
      <w:r>
        <w:t>(一)维修收费计价公式：维修费总金额=工时定额×工时单价+材料进货价×(1+材料管理费率)+外加工费×(1+外加工管理费率)</w:t>
      </w:r>
    </w:p>
    <w:p>
      <w:r>
        <w:tab/>
      </w:r>
      <w:r>
        <w:t>(二)实行明码标价。乙方应当在其营业结算室醒目位置以固定形式张贴公布计价公式、工时单价、材料管理费率、外加工管理费率，并提供《_________》供车主查询。</w:t>
      </w:r>
    </w:p>
    <w:p>
      <w:r>
        <w:tab/>
      </w:r>
      <w:r>
        <w:t>(三)乙方应按本协议的承诺，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r>
        <w:tab/>
      </w:r>
      <w:r>
        <w:t>(四)严格执行本协议所承诺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r>
        <w:tab/>
      </w:r>
      <w:r>
        <w:t>第二条 甲方的义务</w:t>
      </w:r>
    </w:p>
    <w:p>
      <w:r>
        <w:tab/>
      </w:r>
      <w:r>
        <w:t>(一)负责监督纳入政府采购单位的公务用汽车到中标的协议维修厂(包括乙方)进行协议维修(不含汽车轮胎和蓄电池)。</w:t>
      </w:r>
    </w:p>
    <w:p>
      <w:r>
        <w:tab/>
      </w:r>
      <w:r>
        <w:t>(二)负责纳入政府采购单位的公务用汽车维修经费的查询以及专用卡结算的监督管理。</w:t>
      </w:r>
    </w:p>
    <w:p>
      <w:r>
        <w:tab/>
      </w:r>
      <w:r>
        <w:t>(三)负责协调乙方与纳入政府采购单位在车辆维修方面的关系，并与有关部门一起妥善处理车辆维修纠纷。</w:t>
      </w:r>
    </w:p>
    <w:p>
      <w:r>
        <w:tab/>
      </w:r>
      <w:r>
        <w:t>第三条 乙方的义务</w:t>
      </w:r>
    </w:p>
    <w:p>
      <w:r>
        <w:tab/>
      </w:r>
      <w:r>
        <w:t>(一)汽车维修的优质服务要求</w:t>
      </w:r>
    </w:p>
    <w:p>
      <w:r>
        <w:tab/>
      </w:r>
      <w:r>
        <w:t>1.守法经营、按章办事。遵循诚实信用原则，严格按《中华人民共和国国家标准汽车维修业开业条件》gb/t16739.1-1997和gb/t16739.2-1997规定的经营范围认真搞好车辆维修服务，杜绝不良行为，维护甲方及车属单位的权益。</w:t>
      </w:r>
    </w:p>
    <w:p>
      <w:r>
        <w:tab/>
      </w:r>
      <w:r>
        <w:t>2.严格履行各项服务承诺，接受甲方的监督、检查。</w:t>
      </w:r>
    </w:p>
    <w:p>
      <w:r>
        <w:tab/>
      </w:r>
      <w:r>
        <w:t>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r>
        <w:tab/>
      </w:r>
      <w:r>
        <w:t>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r>
        <w:tab/>
      </w:r>
      <w:r>
        <w:t>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r>
        <w:tab/>
      </w:r>
      <w:r>
        <w:t>6.所采用的零部件、配件等材料必须符合国家或部颁标准，不得使用假冒伪劣产品或以次充好。经送修人同意，可以用旧件，但汽车修理企业必须在材料清单中注明为旧件。</w:t>
      </w:r>
    </w:p>
    <w:p>
      <w:r>
        <w:tab/>
      </w:r>
      <w:r>
        <w:t>7.妥善保管好更换的旧件，出厂时交送修方处理，未经送修方同意不得擅自丢弃。对可以维修的部件，不得以换代修;不得与任何人串通，虚假修车或虚报维修项目，损害甲方或车属单位的利益。</w:t>
      </w:r>
    </w:p>
    <w:p>
      <w:r>
        <w:tab/>
      </w:r>
      <w:r>
        <w:t>8.严格执行交通行业主管部门全车大修、总成大修、二级以上维护或_________元以上维修项目合同化和车辆竣工出厂合格证管理制度。</w:t>
      </w:r>
    </w:p>
    <w:p>
      <w:r>
        <w:tab/>
      </w:r>
      <w:r>
        <w:t>(二)汽车维修的结算要求</w:t>
      </w:r>
    </w:p>
    <w:p>
      <w:r>
        <w:tab/>
      </w:r>
      <w:r>
        <w:t>1.所有参加投标的汽车修理厂都必须联网进行汽车维修、档案材料的管理。</w:t>
      </w:r>
    </w:p>
    <w:p>
      <w:r>
        <w:tab/>
      </w:r>
      <w:r>
        <w:t>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r>
        <w:tab/>
      </w:r>
      <w:r>
        <w:t>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r>
        <w:tab/>
      </w:r>
      <w:r>
        <w:t>4.对公务车辆的维修结算，一律使用公务车辆专用卡，并严格对卡对车辆维修、结算。除维修结算外，乙方不得允许专用卡以任何方式套取现金或顺带购物。</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39EE0F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6"/>
    <w:autoRedefine/>
    <w:unhideWhenUsed/>
    <w:qFormat/>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autoRedefine/>
    <w:unhideWhenUsed/>
    <w:qFormat/>
    <w:uiPriority w:val="99"/>
    <w:pPr>
      <w:ind w:left="720" w:hanging="360"/>
      <w:contextualSpacing/>
    </w:pPr>
  </w:style>
  <w:style w:type="paragraph" w:styleId="22">
    <w:name w:val="List Continue"/>
    <w:basedOn w:val="1"/>
    <w:autoRedefine/>
    <w:unhideWhenUsed/>
    <w:qFormat/>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footer"/>
    <w:basedOn w:val="1"/>
    <w:link w:val="136"/>
    <w:autoRedefine/>
    <w:unhideWhenUsed/>
    <w:qFormat/>
    <w:uiPriority w:val="99"/>
    <w:pPr>
      <w:tabs>
        <w:tab w:val="center" w:pos="4680"/>
        <w:tab w:val="right" w:pos="9360"/>
      </w:tabs>
      <w:spacing w:after="0" w:line="240" w:lineRule="auto"/>
    </w:pPr>
  </w:style>
  <w:style w:type="paragraph" w:styleId="25">
    <w:name w:val="header"/>
    <w:basedOn w:val="1"/>
    <w:link w:val="135"/>
    <w:autoRedefine/>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autoRedefine/>
    <w:unhideWhenUsed/>
    <w:qFormat/>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autoRedefine/>
    <w:unhideWhenUsed/>
    <w:qFormat/>
    <w:uiPriority w:val="99"/>
    <w:pPr>
      <w:spacing w:after="120"/>
      <w:ind w:left="720"/>
      <w:contextualSpacing/>
    </w:pPr>
  </w:style>
  <w:style w:type="paragraph" w:styleId="30">
    <w:name w:val="List Continue 3"/>
    <w:basedOn w:val="1"/>
    <w:autoRedefine/>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autoRedefine/>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autoRedefine/>
    <w:qFormat/>
    <w:uiPriority w:val="22"/>
    <w:rPr>
      <w:b/>
      <w:bCs/>
    </w:rPr>
  </w:style>
  <w:style w:type="character" w:styleId="134">
    <w:name w:val="Emphasis"/>
    <w:basedOn w:val="132"/>
    <w:autoRedefine/>
    <w:qFormat/>
    <w:uiPriority w:val="20"/>
    <w:rPr>
      <w:i/>
      <w:iCs/>
    </w:rPr>
  </w:style>
  <w:style w:type="character" w:customStyle="1" w:styleId="135">
    <w:name w:val="Header Char"/>
    <w:basedOn w:val="132"/>
    <w:link w:val="25"/>
    <w:autoRedefine/>
    <w:qFormat/>
    <w:uiPriority w:val="99"/>
  </w:style>
  <w:style w:type="character" w:customStyle="1" w:styleId="136">
    <w:name w:val="Footer Char"/>
    <w:basedOn w:val="132"/>
    <w:link w:val="24"/>
    <w:autoRedefine/>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autoRedefine/>
    <w:qFormat/>
    <w:uiPriority w:val="99"/>
    <w:rPr>
      <w:sz w:val="16"/>
      <w:szCs w:val="16"/>
    </w:rPr>
  </w:style>
  <w:style w:type="character" w:customStyle="1" w:styleId="147">
    <w:name w:val="Macro Text Char"/>
    <w:basedOn w:val="132"/>
    <w:link w:val="2"/>
    <w:autoRedefine/>
    <w:qFormat/>
    <w:uiPriority w:val="99"/>
    <w:rPr>
      <w:rFonts w:ascii="Courier" w:hAnsi="Courier"/>
      <w:sz w:val="20"/>
      <w:szCs w:val="20"/>
    </w:rPr>
  </w:style>
  <w:style w:type="paragraph" w:styleId="148">
    <w:name w:val="Quote"/>
    <w:basedOn w:val="1"/>
    <w:next w:val="1"/>
    <w:link w:val="149"/>
    <w:autoRedefine/>
    <w:qFormat/>
    <w:uiPriority w:val="29"/>
    <w:rPr>
      <w:i/>
      <w:iCs/>
      <w:color w:val="000000" w:themeColor="text1"/>
      <w14:textFill>
        <w14:solidFill>
          <w14:schemeClr w14:val="tx1"/>
        </w14:solidFill>
      </w14:textFill>
    </w:rPr>
  </w:style>
  <w:style w:type="character" w:customStyle="1" w:styleId="149">
    <w:name w:val="Quote Char"/>
    <w:basedOn w:val="132"/>
    <w:link w:val="148"/>
    <w:autoRedefine/>
    <w:qFormat/>
    <w:uiPriority w:val="29"/>
    <w:rPr>
      <w:i/>
      <w:iCs/>
      <w:color w:val="000000" w:themeColor="text1"/>
      <w14:textFill>
        <w14:solidFill>
          <w14:schemeClr w14:val="tx1"/>
        </w14:solidFill>
      </w14:textFill>
    </w:rPr>
  </w:style>
  <w:style w:type="character" w:customStyle="1" w:styleId="150">
    <w:name w:val="Heading 4 Char"/>
    <w:basedOn w:val="132"/>
    <w:link w:val="6"/>
    <w:autoRedefine/>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autoRedefine/>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autoRedefine/>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autoRedefine/>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2024-05-03T06:12:02Z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EC9040854A114318A2A43D2AF20C9013_13</vt:lpwstr>
  </property>
</Properties>
</file>