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</w:rPr>
        <w:t>标准版房产抵押借款合同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合同编号：_________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甲方（出借人）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姓名/名称：_________________________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身份证号码/统一社会信用代码：_________________________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住所/地址：_________________________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乙方（借款人）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姓名/名称：_________________________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身份证号码/统一社会信用代码：_________________________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住所/地址：_________________________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乙方因资金周转需要，向甲方借款，并同意以其合法所有的房产作为抵押物。现甲、乙双方在平等、自愿的基础上，经友好协商，达成如下协议：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借款金额及期限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1.1 甲方同意向乙方出借人民币（大写）________________元整（小写：￥________元）。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1.2 借款期限自____年__月__日起至____年__月__日止，共计____个月。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利率及还款方式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2.1 借款利率为______%（年/月），自甲方实际提供借款之日起计算。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2.2 乙方应按时支付借款利息，并在借款期限届满时一次性偿还本金及剩余利息。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抵押物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3.1 乙方以其名下的房产作为本次借款的抵押物，该房产位于______________________，房产证号为______________________。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3.2 抵押物在抵押期间，乙方应妥善保管，并承担因抵押物损坏、灭失等风险导致的责任。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抵押登记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双方应在借款协议签订后____日内办理抵押登记手续，所需费用由乙方承担。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抵押登记完成后，甲方取得抵押物的抵押权。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5.1 如乙方未按约定时间偿还借款及利息，甲方有权要求乙方支付逾期利息及违约金。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5.2 乙方在借款期限内，未经甲方同意，不得擅自处分抵押物。如乙方违反此约定，甲方有权要求乙方立即偿还全部借款及利息，并有权对抵押物进行拍卖、变卖等处置。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因本合同引起的或与本合同有关的任何争议，双方应首先通过友好协商解决；协商不成的，任何一方均有权向甲方所在地人民法院提起诉讼。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其他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7.1 本合同一式两份，甲、乙双方各执一份，具有同等法律效力。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7.2 本合同自双方签字（或盖章）之日起生效。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甲方（出借人）：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（签字/盖章）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乙方（借款人）：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（签字/盖章）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签订日期：____年__月__日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请注意，本合同仅为示例，并非专业法律文件。实际使用前，建议咨询专业律师或法律机构，以确保合同内容符合法律法规，并充分保护双方权益。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7A530"/>
    <w:multiLevelType w:val="multilevel"/>
    <w:tmpl w:val="C817A5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4B64BB8"/>
    <w:multiLevelType w:val="multilevel"/>
    <w:tmpl w:val="14B64B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A286FD5"/>
    <w:rsid w:val="3A2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2024-05-03T06:45:00Z</dcterms:created>
  <dc:creator>微信用户</dc:creator>
  <cp:lastModifiedBy>微信用户</cp:lastModifiedBy>
  <dcterms:modified xsi:type="dcterms:W3CDTF">2024-05-03T06:46:53Z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6EC9C8A0460B45039557E66148A07F95_11</vt:lpwstr>
  </property>
</Properties>
</file>