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员工离职竞业限制协议书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甲方（单位）</w:t>
      </w:r>
      <w:r>
        <w:rPr>
          <w:rFonts w:hint="default" w:ascii="Segoe UI" w:hAnsi="Segoe UI" w:eastAsia="Segoe UI" w:cs="Segoe UI"/>
          <w:i w:val="0"/>
          <w:iCs w:val="0"/>
          <w:caps w:val="0"/>
          <w:color w:val="05073B"/>
          <w:spacing w:val="0"/>
          <w:sz w:val="22"/>
          <w:szCs w:val="22"/>
          <w:bdr w:val="none" w:color="auto" w:sz="0" w:space="0"/>
        </w:rPr>
        <w:t>： [甲方公司名称]</w:t>
      </w:r>
      <w:r>
        <w:rPr>
          <w:rFonts w:hint="default" w:ascii="Segoe UI" w:hAnsi="Segoe UI" w:eastAsia="Segoe UI" w:cs="Segoe UI"/>
          <w:i w:val="0"/>
          <w:iCs w:val="0"/>
          <w:caps w:val="0"/>
          <w:color w:val="05073B"/>
          <w:spacing w:val="0"/>
          <w:sz w:val="22"/>
          <w:szCs w:val="22"/>
          <w:bdr w:val="none" w:color="auto" w:sz="0" w:space="0"/>
        </w:rPr>
        <w:br w:type="textWrapping"/>
      </w:r>
      <w:r>
        <w:rPr>
          <w:rStyle w:val="5"/>
          <w:rFonts w:hint="default" w:ascii="Segoe UI" w:hAnsi="Segoe UI" w:eastAsia="Segoe UI" w:cs="Segoe UI"/>
          <w:b/>
          <w:bCs/>
          <w:i w:val="0"/>
          <w:iCs w:val="0"/>
          <w:caps w:val="0"/>
          <w:color w:val="05073B"/>
          <w:spacing w:val="0"/>
          <w:sz w:val="22"/>
          <w:szCs w:val="22"/>
          <w:bdr w:val="none" w:color="auto" w:sz="0" w:space="0"/>
        </w:rPr>
        <w:t>地址</w:t>
      </w:r>
      <w:r>
        <w:rPr>
          <w:rFonts w:hint="default" w:ascii="Segoe UI" w:hAnsi="Segoe UI" w:eastAsia="Segoe UI" w:cs="Segoe UI"/>
          <w:i w:val="0"/>
          <w:iCs w:val="0"/>
          <w:caps w:val="0"/>
          <w:color w:val="05073B"/>
          <w:spacing w:val="0"/>
          <w:sz w:val="22"/>
          <w:szCs w:val="22"/>
          <w:bdr w:val="none" w:color="auto" w:sz="0" w:space="0"/>
        </w:rPr>
        <w:t>： [甲方公司地址]</w:t>
      </w:r>
      <w:r>
        <w:rPr>
          <w:rFonts w:hint="default" w:ascii="Segoe UI" w:hAnsi="Segoe UI" w:eastAsia="Segoe UI" w:cs="Segoe UI"/>
          <w:i w:val="0"/>
          <w:iCs w:val="0"/>
          <w:caps w:val="0"/>
          <w:color w:val="05073B"/>
          <w:spacing w:val="0"/>
          <w:sz w:val="22"/>
          <w:szCs w:val="22"/>
          <w:bdr w:val="none" w:color="auto" w:sz="0" w:space="0"/>
        </w:rPr>
        <w:br w:type="textWrapping"/>
      </w:r>
      <w:r>
        <w:rPr>
          <w:rStyle w:val="5"/>
          <w:rFonts w:hint="default" w:ascii="Segoe UI" w:hAnsi="Segoe UI" w:eastAsia="Segoe UI" w:cs="Segoe UI"/>
          <w:b/>
          <w:bCs/>
          <w:i w:val="0"/>
          <w:iCs w:val="0"/>
          <w:caps w:val="0"/>
          <w:color w:val="05073B"/>
          <w:spacing w:val="0"/>
          <w:sz w:val="22"/>
          <w:szCs w:val="22"/>
          <w:bdr w:val="none" w:color="auto" w:sz="0" w:space="0"/>
        </w:rPr>
        <w:t>法定代表人</w:t>
      </w:r>
      <w:r>
        <w:rPr>
          <w:rFonts w:hint="default" w:ascii="Segoe UI" w:hAnsi="Segoe UI" w:eastAsia="Segoe UI" w:cs="Segoe UI"/>
          <w:i w:val="0"/>
          <w:iCs w:val="0"/>
          <w:caps w:val="0"/>
          <w:color w:val="05073B"/>
          <w:spacing w:val="0"/>
          <w:sz w:val="22"/>
          <w:szCs w:val="22"/>
          <w:bdr w:val="none" w:color="auto" w:sz="0" w:space="0"/>
        </w:rPr>
        <w:t>： [甲方法人姓名]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乙方（员工）</w:t>
      </w:r>
      <w:r>
        <w:rPr>
          <w:rFonts w:hint="default" w:ascii="Segoe UI" w:hAnsi="Segoe UI" w:eastAsia="Segoe UI" w:cs="Segoe UI"/>
          <w:i w:val="0"/>
          <w:iCs w:val="0"/>
          <w:caps w:val="0"/>
          <w:color w:val="05073B"/>
          <w:spacing w:val="0"/>
          <w:sz w:val="22"/>
          <w:szCs w:val="22"/>
          <w:bdr w:val="none" w:color="auto" w:sz="0" w:space="0"/>
        </w:rPr>
        <w:t>： [乙方姓名]</w:t>
      </w:r>
      <w:r>
        <w:rPr>
          <w:rFonts w:hint="default" w:ascii="Segoe UI" w:hAnsi="Segoe UI" w:eastAsia="Segoe UI" w:cs="Segoe UI"/>
          <w:i w:val="0"/>
          <w:iCs w:val="0"/>
          <w:caps w:val="0"/>
          <w:color w:val="05073B"/>
          <w:spacing w:val="0"/>
          <w:sz w:val="22"/>
          <w:szCs w:val="22"/>
          <w:bdr w:val="none" w:color="auto" w:sz="0" w:space="0"/>
        </w:rPr>
        <w:br w:type="textWrapping"/>
      </w:r>
      <w:r>
        <w:rPr>
          <w:rStyle w:val="5"/>
          <w:rFonts w:hint="default" w:ascii="Segoe UI" w:hAnsi="Segoe UI" w:eastAsia="Segoe UI" w:cs="Segoe UI"/>
          <w:b/>
          <w:bCs/>
          <w:i w:val="0"/>
          <w:iCs w:val="0"/>
          <w:caps w:val="0"/>
          <w:color w:val="05073B"/>
          <w:spacing w:val="0"/>
          <w:sz w:val="22"/>
          <w:szCs w:val="22"/>
          <w:bdr w:val="none" w:color="auto" w:sz="0" w:space="0"/>
        </w:rPr>
        <w:t>身份证号码</w:t>
      </w:r>
      <w:r>
        <w:rPr>
          <w:rFonts w:hint="default" w:ascii="Segoe UI" w:hAnsi="Segoe UI" w:eastAsia="Segoe UI" w:cs="Segoe UI"/>
          <w:i w:val="0"/>
          <w:iCs w:val="0"/>
          <w:caps w:val="0"/>
          <w:color w:val="05073B"/>
          <w:spacing w:val="0"/>
          <w:sz w:val="22"/>
          <w:szCs w:val="22"/>
          <w:bdr w:val="none" w:color="auto" w:sz="0" w:space="0"/>
        </w:rPr>
        <w:t>： [乙方身份证号码]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鉴于乙方在甲方公司工作期间已获知甲方的商业秘密，并获得提升技能与经验的机会，为维护双方权益，确保乙方离职后不从事与甲方及关联公司相竞争的业务，双方根据《中华人民共和国劳动法》、《中华人民共和国劳动合同法》等相关法律法规，经平等协商，达成以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一、竞业限制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乙方在甲方工作期间及离职后[具体年数]年内（最长不超过两年），不得在与甲方及关联公司有直接竞争关系的单位任职或提供任何形式的服务；亦不得自行经营与甲方及关联公司相竞争的业务。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“有竞争关系”的定义包括：</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bdr w:val="none" w:color="auto" w:sz="0" w:space="0"/>
        </w:rPr>
        <w:t>●</w:t>
      </w:r>
      <w:r>
        <w:rPr>
          <w:rFonts w:hint="default" w:ascii="PingFang-SC-Regular" w:hAnsi="PingFang-SC-Regular" w:eastAsia="PingFang-SC-Regular" w:cs="PingFang-SC-Regular"/>
          <w:i w:val="0"/>
          <w:iCs w:val="0"/>
          <w:caps w:val="0"/>
          <w:color w:val="05073B"/>
          <w:spacing w:val="0"/>
          <w:sz w:val="22"/>
          <w:szCs w:val="22"/>
          <w:bdr w:val="none" w:color="auto" w:sz="0" w:space="0"/>
        </w:rPr>
        <w:t>从事与甲方或关联公司相同或类似业务的单位；</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rightChars="0" w:firstLine="44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工商登记的经营范围与甲方或关联公司相同、相似或属于同一行业的单位；</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rightChars="0" w:firstLine="440" w:firstLineChars="2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与甲方或关联公司存在直接或间接竞争关系的单位。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二、竞业限制补偿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乙方离职后，甲方应按月向乙方支付竞业限制补偿金，数额为乙方在甲方最后六个月月平均工资的[具体百分比]（具体金额计算后填写）。补偿金支付起始日为乙方离职次日起，不满一月的按实际天数计算。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补偿金由甲方按季度支付，乙方需向甲方提供当前任职情况证明，经甲方确认后方可领取。如乙方逾期一个季度未提交证明，视为放弃该季度补偿金。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三、通知义务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乙方被新单位录用后，应在一周内将新单位名称及自身职位通知甲方。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乙方应将其竞业限制义务告知新工作单位。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四、协议变更与终止</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甲方认为乙方无需再受竞业限制时，有权书面通知乙方终止竞业限制义务，并支付已承担的竞业限制补偿金。</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双方协商一致可变更或终止本协议，协议终止后，乙方不再受竞业限制，甲方亦无需支付补偿金。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五、违约责任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甲方逾期支付补偿金，应按银行同期贷款利率支付违约金。</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乙方违反竞业限制义务，应立即停止违约行为，继续履行本协议，并向甲方支付两倍于竞业限制补偿金的违约金。如甲方因此遭受的损失超过违约金，乙方应赔偿甲方全部损失。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六、法律适用与争议解决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本协议适用中华人民共和国法律。双方因本协议产生争议，应首先友好协商解决；协商不成的，任何一方均可向甲方所在地人民法院提起诉讼。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七、其他</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bookmarkStart w:id="0" w:name="_GoBack"/>
      <w:bookmarkEnd w:id="0"/>
      <w:r>
        <w:rPr>
          <w:rFonts w:hint="default" w:ascii="PingFang-SC-Regular" w:hAnsi="PingFang-SC-Regular" w:eastAsia="PingFang-SC-Regular" w:cs="PingFang-SC-Regular"/>
          <w:i w:val="0"/>
          <w:iCs w:val="0"/>
          <w:caps w:val="0"/>
          <w:color w:val="05073B"/>
          <w:spacing w:val="0"/>
          <w:sz w:val="22"/>
          <w:szCs w:val="22"/>
          <w:bdr w:val="none" w:color="auto" w:sz="0" w:space="0"/>
        </w:rPr>
        <w:t>本协议一式两份，甲、乙双方各执一份，自双方签字（或盖章）之日起生效。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甲方（签章）</w:t>
      </w:r>
      <w:r>
        <w:rPr>
          <w:rFonts w:hint="default" w:ascii="Segoe UI" w:hAnsi="Segoe UI" w:eastAsia="Segoe UI" w:cs="Segoe UI"/>
          <w:i w:val="0"/>
          <w:iCs w:val="0"/>
          <w:caps w:val="0"/>
          <w:color w:val="05073B"/>
          <w:spacing w:val="0"/>
          <w:sz w:val="22"/>
          <w:szCs w:val="22"/>
          <w:bdr w:val="none" w:color="auto" w:sz="0" w:space="0"/>
        </w:rPr>
        <w:t>： [甲方公司公章]</w:t>
      </w:r>
      <w:r>
        <w:rPr>
          <w:rFonts w:hint="default" w:ascii="Segoe UI" w:hAnsi="Segoe UI" w:eastAsia="Segoe UI" w:cs="Segoe UI"/>
          <w:i w:val="0"/>
          <w:iCs w:val="0"/>
          <w:caps w:val="0"/>
          <w:color w:val="05073B"/>
          <w:spacing w:val="0"/>
          <w:sz w:val="22"/>
          <w:szCs w:val="22"/>
          <w:bdr w:val="none" w:color="auto" w:sz="0" w:space="0"/>
        </w:rPr>
        <w:br w:type="textWrapping"/>
      </w:r>
      <w:r>
        <w:rPr>
          <w:rStyle w:val="5"/>
          <w:rFonts w:hint="default" w:ascii="Segoe UI" w:hAnsi="Segoe UI" w:eastAsia="Segoe UI" w:cs="Segoe UI"/>
          <w:b/>
          <w:bCs/>
          <w:i w:val="0"/>
          <w:iCs w:val="0"/>
          <w:caps w:val="0"/>
          <w:color w:val="05073B"/>
          <w:spacing w:val="0"/>
          <w:sz w:val="22"/>
          <w:szCs w:val="22"/>
          <w:bdr w:val="none" w:color="auto" w:sz="0" w:space="0"/>
        </w:rPr>
        <w:t>乙方（签章）</w:t>
      </w:r>
      <w:r>
        <w:rPr>
          <w:rFonts w:hint="default" w:ascii="Segoe UI" w:hAnsi="Segoe UI" w:eastAsia="Segoe UI" w:cs="Segoe UI"/>
          <w:i w:val="0"/>
          <w:iCs w:val="0"/>
          <w:caps w:val="0"/>
          <w:color w:val="05073B"/>
          <w:spacing w:val="0"/>
          <w:sz w:val="22"/>
          <w:szCs w:val="22"/>
          <w:bdr w:val="none" w:color="auto" w:sz="0" w:space="0"/>
        </w:rPr>
        <w:t>： [乙方签名]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签订地点</w:t>
      </w:r>
      <w:r>
        <w:rPr>
          <w:rFonts w:hint="default" w:ascii="Segoe UI" w:hAnsi="Segoe UI" w:eastAsia="Segoe UI" w:cs="Segoe UI"/>
          <w:i w:val="0"/>
          <w:iCs w:val="0"/>
          <w:caps w:val="0"/>
          <w:color w:val="05073B"/>
          <w:spacing w:val="0"/>
          <w:sz w:val="22"/>
          <w:szCs w:val="22"/>
          <w:bdr w:val="none" w:color="auto" w:sz="0" w:space="0"/>
        </w:rPr>
        <w:t>： [具体地点]</w:t>
      </w:r>
      <w:r>
        <w:rPr>
          <w:rFonts w:hint="default" w:ascii="Segoe UI" w:hAnsi="Segoe UI" w:eastAsia="Segoe UI" w:cs="Segoe UI"/>
          <w:i w:val="0"/>
          <w:iCs w:val="0"/>
          <w:caps w:val="0"/>
          <w:color w:val="05073B"/>
          <w:spacing w:val="0"/>
          <w:sz w:val="22"/>
          <w:szCs w:val="22"/>
          <w:bdr w:val="none" w:color="auto" w:sz="0" w:space="0"/>
        </w:rPr>
        <w:br w:type="textWrapping"/>
      </w:r>
      <w:r>
        <w:rPr>
          <w:rStyle w:val="5"/>
          <w:rFonts w:hint="default" w:ascii="Segoe UI" w:hAnsi="Segoe UI" w:eastAsia="Segoe UI" w:cs="Segoe UI"/>
          <w:b/>
          <w:bCs/>
          <w:i w:val="0"/>
          <w:iCs w:val="0"/>
          <w:caps w:val="0"/>
          <w:color w:val="05073B"/>
          <w:spacing w:val="0"/>
          <w:sz w:val="22"/>
          <w:szCs w:val="22"/>
          <w:bdr w:val="none" w:color="auto" w:sz="0" w:space="0"/>
        </w:rPr>
        <w:t>签订日期</w:t>
      </w:r>
      <w:r>
        <w:rPr>
          <w:rFonts w:hint="default" w:ascii="Segoe UI" w:hAnsi="Segoe UI" w:eastAsia="Segoe UI" w:cs="Segoe UI"/>
          <w:i w:val="0"/>
          <w:iCs w:val="0"/>
          <w:caps w:val="0"/>
          <w:color w:val="05073B"/>
          <w:spacing w:val="0"/>
          <w:sz w:val="22"/>
          <w:szCs w:val="22"/>
          <w:bdr w:val="none" w:color="auto" w:sz="0" w:space="0"/>
        </w:rPr>
        <w:t>： [具体日期]</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以上内容仅供参考，具体协议内容需根据双方实际情况和法律法规进行调整。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80252AA"/>
    <w:rsid w:val="4802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2024-05-04T06:55:00Z</dcterms:created>
  <dc:creator>微信用户</dc:creator>
  <cp:lastModifiedBy>微信用户</cp:lastModifiedBy>
  <dcterms:modified xsi:type="dcterms:W3CDTF">2024-05-04T06:59:08Z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AADB02375B9D4672B182D27976E95773_11</vt:lpwstr>
  </property>
</Properties>
</file>