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EF" w:rsidRDefault="00710AF3">
      <w:pPr>
        <w:adjustRightInd w:val="0"/>
        <w:snapToGrid w:val="0"/>
        <w:spacing w:line="360" w:lineRule="auto"/>
        <w:jc w:val="left"/>
        <w:rPr>
          <w:rFonts w:ascii="宋体" w:hAnsi="宋体"/>
          <w:sz w:val="20"/>
          <w:szCs w:val="20"/>
        </w:rPr>
      </w:pPr>
      <w:bookmarkStart w:id="0" w:name="_GoBack"/>
      <w:bookmarkEnd w:id="0"/>
      <w:r>
        <w:rPr>
          <w:rFonts w:ascii="宋体" w:hAnsi="宋体"/>
          <w:sz w:val="20"/>
          <w:szCs w:val="20"/>
        </w:rPr>
        <w:tab/>
      </w:r>
    </w:p>
    <w:p w:rsidR="004712EF" w:rsidRDefault="00710AF3">
      <w:pPr>
        <w:adjustRightInd w:val="0"/>
        <w:snapToGrid w:val="0"/>
        <w:spacing w:line="360" w:lineRule="auto"/>
        <w:jc w:val="right"/>
        <w:rPr>
          <w:rFonts w:ascii="宋体" w:hAnsi="宋体"/>
          <w:b/>
          <w:sz w:val="15"/>
          <w:szCs w:val="20"/>
        </w:rPr>
      </w:pPr>
      <w:r>
        <w:rPr>
          <w:rFonts w:ascii="宋体" w:hAnsi="宋体"/>
          <w:b/>
          <w:sz w:val="20"/>
          <w:szCs w:val="20"/>
        </w:rPr>
        <w:t>编号：</w:t>
      </w:r>
      <w:r>
        <w:rPr>
          <w:rFonts w:ascii="宋体" w:hAnsi="宋体"/>
          <w:b/>
          <w:sz w:val="20"/>
          <w:szCs w:val="20"/>
        </w:rPr>
        <w:t>_____________</w:t>
      </w:r>
    </w:p>
    <w:p w:rsidR="004712EF" w:rsidRDefault="004712EF">
      <w:pPr>
        <w:adjustRightInd w:val="0"/>
        <w:snapToGrid w:val="0"/>
        <w:spacing w:line="360" w:lineRule="auto"/>
        <w:jc w:val="left"/>
        <w:rPr>
          <w:rFonts w:ascii="宋体" w:hAnsi="宋体"/>
          <w:sz w:val="20"/>
          <w:szCs w:val="20"/>
        </w:rPr>
      </w:pPr>
    </w:p>
    <w:p w:rsidR="004712EF" w:rsidRDefault="004712EF">
      <w:pPr>
        <w:adjustRightInd w:val="0"/>
        <w:snapToGrid w:val="0"/>
        <w:spacing w:line="360" w:lineRule="auto"/>
        <w:jc w:val="left"/>
        <w:rPr>
          <w:rFonts w:ascii="宋体" w:hAnsi="宋体"/>
          <w:sz w:val="20"/>
          <w:szCs w:val="20"/>
        </w:rPr>
      </w:pPr>
    </w:p>
    <w:p w:rsidR="004712EF" w:rsidRDefault="004712EF">
      <w:pPr>
        <w:adjustRightInd w:val="0"/>
        <w:snapToGrid w:val="0"/>
        <w:spacing w:line="360" w:lineRule="auto"/>
        <w:jc w:val="left"/>
        <w:rPr>
          <w:rFonts w:ascii="宋体" w:hAnsi="宋体"/>
          <w:sz w:val="20"/>
          <w:szCs w:val="20"/>
        </w:rPr>
      </w:pPr>
    </w:p>
    <w:p w:rsidR="004712EF" w:rsidRDefault="004712EF">
      <w:pPr>
        <w:adjustRightInd w:val="0"/>
        <w:snapToGrid w:val="0"/>
        <w:spacing w:line="360" w:lineRule="auto"/>
        <w:jc w:val="left"/>
        <w:rPr>
          <w:rFonts w:ascii="宋体" w:hAnsi="宋体"/>
          <w:sz w:val="20"/>
          <w:szCs w:val="20"/>
        </w:rPr>
      </w:pPr>
    </w:p>
    <w:p w:rsidR="004712EF" w:rsidRDefault="00710AF3">
      <w:pPr>
        <w:tabs>
          <w:tab w:val="left" w:pos="5560"/>
        </w:tabs>
        <w:adjustRightInd w:val="0"/>
        <w:snapToGrid w:val="0"/>
        <w:spacing w:line="360" w:lineRule="auto"/>
        <w:jc w:val="center"/>
        <w:rPr>
          <w:rFonts w:ascii="宋体" w:hAnsi="宋体"/>
          <w:b/>
          <w:sz w:val="52"/>
          <w:szCs w:val="36"/>
        </w:rPr>
      </w:pPr>
      <w:r>
        <w:rPr>
          <w:rFonts w:ascii="宋体" w:hAnsi="宋体" w:hint="eastAsia"/>
          <w:b/>
          <w:sz w:val="52"/>
          <w:szCs w:val="36"/>
        </w:rPr>
        <w:t>股份期权激励协议</w:t>
      </w:r>
    </w:p>
    <w:p w:rsidR="004712EF" w:rsidRDefault="00710AF3">
      <w:pPr>
        <w:tabs>
          <w:tab w:val="left" w:pos="5560"/>
        </w:tabs>
        <w:adjustRightInd w:val="0"/>
        <w:snapToGrid w:val="0"/>
        <w:spacing w:line="360" w:lineRule="auto"/>
        <w:jc w:val="left"/>
        <w:rPr>
          <w:rFonts w:ascii="宋体" w:hAnsi="宋体"/>
          <w:b/>
          <w:sz w:val="36"/>
          <w:szCs w:val="36"/>
        </w:rPr>
      </w:pPr>
      <w:r>
        <w:rPr>
          <w:rFonts w:ascii="宋体" w:hAnsi="宋体"/>
          <w:b/>
          <w:sz w:val="36"/>
          <w:szCs w:val="36"/>
        </w:rPr>
        <w:tab/>
      </w: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center"/>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4712EF">
      <w:pPr>
        <w:adjustRightInd w:val="0"/>
        <w:snapToGrid w:val="0"/>
        <w:spacing w:line="360" w:lineRule="auto"/>
        <w:jc w:val="left"/>
        <w:rPr>
          <w:rFonts w:ascii="宋体" w:hAnsi="宋体"/>
          <w:b/>
          <w:sz w:val="36"/>
          <w:szCs w:val="36"/>
        </w:rPr>
      </w:pPr>
    </w:p>
    <w:p w:rsidR="004712EF" w:rsidRDefault="00710AF3">
      <w:pPr>
        <w:tabs>
          <w:tab w:val="right" w:pos="8306"/>
        </w:tabs>
        <w:adjustRightInd w:val="0"/>
        <w:snapToGrid w:val="0"/>
        <w:spacing w:line="360" w:lineRule="auto"/>
        <w:ind w:firstLineChars="400" w:firstLine="1124"/>
        <w:jc w:val="left"/>
        <w:rPr>
          <w:rFonts w:ascii="宋体" w:hAnsi="宋体"/>
          <w:b/>
          <w:sz w:val="28"/>
          <w:szCs w:val="36"/>
        </w:rPr>
      </w:pPr>
      <w:r>
        <w:rPr>
          <w:rFonts w:ascii="宋体" w:hAnsi="宋体" w:hint="eastAsia"/>
          <w:b/>
          <w:sz w:val="28"/>
          <w:szCs w:val="36"/>
        </w:rPr>
        <w:t>甲</w:t>
      </w:r>
      <w:r>
        <w:rPr>
          <w:rFonts w:ascii="宋体" w:hAnsi="宋体" w:hint="eastAsia"/>
          <w:b/>
          <w:sz w:val="28"/>
          <w:szCs w:val="36"/>
        </w:rPr>
        <w:t xml:space="preserve">  </w:t>
      </w:r>
      <w:r>
        <w:rPr>
          <w:rFonts w:ascii="宋体" w:hAnsi="宋体" w:hint="eastAsia"/>
          <w:b/>
          <w:sz w:val="28"/>
          <w:szCs w:val="36"/>
        </w:rPr>
        <w:t>方：</w:t>
      </w:r>
      <w:r>
        <w:rPr>
          <w:rFonts w:ascii="宋体" w:hAnsi="宋体"/>
          <w:sz w:val="16"/>
          <w:szCs w:val="20"/>
        </w:rPr>
        <w:t>________________________________________________</w:t>
      </w:r>
      <w:r>
        <w:rPr>
          <w:rFonts w:ascii="宋体" w:hAnsi="宋体"/>
          <w:sz w:val="16"/>
          <w:szCs w:val="20"/>
        </w:rPr>
        <w:tab/>
      </w:r>
    </w:p>
    <w:p w:rsidR="004712EF" w:rsidRDefault="004712EF">
      <w:pPr>
        <w:adjustRightInd w:val="0"/>
        <w:snapToGrid w:val="0"/>
        <w:spacing w:line="360" w:lineRule="auto"/>
        <w:jc w:val="right"/>
        <w:rPr>
          <w:rFonts w:ascii="宋体" w:hAnsi="宋体"/>
          <w:b/>
          <w:sz w:val="28"/>
          <w:szCs w:val="36"/>
        </w:rPr>
      </w:pPr>
    </w:p>
    <w:p w:rsidR="004712EF" w:rsidRDefault="00710AF3">
      <w:pPr>
        <w:adjustRightInd w:val="0"/>
        <w:snapToGrid w:val="0"/>
        <w:spacing w:line="360" w:lineRule="auto"/>
        <w:ind w:firstLineChars="400" w:firstLine="1124"/>
        <w:jc w:val="left"/>
        <w:rPr>
          <w:rFonts w:ascii="宋体" w:hAnsi="宋体"/>
          <w:b/>
          <w:sz w:val="28"/>
          <w:szCs w:val="36"/>
        </w:rPr>
      </w:pPr>
      <w:r>
        <w:rPr>
          <w:rFonts w:ascii="宋体" w:hAnsi="宋体" w:hint="eastAsia"/>
          <w:b/>
          <w:sz w:val="28"/>
          <w:szCs w:val="36"/>
        </w:rPr>
        <w:t>乙</w:t>
      </w:r>
      <w:r>
        <w:rPr>
          <w:rFonts w:ascii="宋体" w:hAnsi="宋体" w:hint="eastAsia"/>
          <w:b/>
          <w:sz w:val="28"/>
          <w:szCs w:val="36"/>
        </w:rPr>
        <w:t xml:space="preserve">  </w:t>
      </w:r>
      <w:r>
        <w:rPr>
          <w:rFonts w:ascii="宋体" w:hAnsi="宋体" w:hint="eastAsia"/>
          <w:b/>
          <w:sz w:val="28"/>
          <w:szCs w:val="36"/>
        </w:rPr>
        <w:t>方：</w:t>
      </w:r>
      <w:r>
        <w:rPr>
          <w:rFonts w:ascii="宋体" w:hAnsi="宋体"/>
          <w:b/>
          <w:sz w:val="28"/>
          <w:szCs w:val="36"/>
        </w:rPr>
        <w:t>___________________________</w:t>
      </w:r>
    </w:p>
    <w:p w:rsidR="004712EF" w:rsidRDefault="004712EF">
      <w:pPr>
        <w:adjustRightInd w:val="0"/>
        <w:snapToGrid w:val="0"/>
        <w:spacing w:line="360" w:lineRule="auto"/>
        <w:ind w:firstLineChars="400" w:firstLine="1124"/>
        <w:jc w:val="left"/>
        <w:rPr>
          <w:rFonts w:ascii="宋体" w:hAnsi="宋体"/>
          <w:b/>
          <w:sz w:val="28"/>
          <w:szCs w:val="36"/>
        </w:rPr>
      </w:pPr>
    </w:p>
    <w:p w:rsidR="004712EF" w:rsidRDefault="00710AF3">
      <w:pPr>
        <w:adjustRightInd w:val="0"/>
        <w:snapToGrid w:val="0"/>
        <w:spacing w:line="360" w:lineRule="auto"/>
        <w:ind w:firstLineChars="400" w:firstLine="1124"/>
        <w:jc w:val="left"/>
        <w:rPr>
          <w:rFonts w:ascii="宋体" w:hAnsi="宋体"/>
          <w:b/>
          <w:sz w:val="28"/>
          <w:szCs w:val="36"/>
        </w:rPr>
      </w:pPr>
      <w:r>
        <w:rPr>
          <w:rFonts w:ascii="宋体" w:hAnsi="宋体" w:hint="eastAsia"/>
          <w:b/>
          <w:sz w:val="28"/>
          <w:szCs w:val="36"/>
        </w:rPr>
        <w:t>签订日期：</w:t>
      </w:r>
      <w:r>
        <w:rPr>
          <w:rFonts w:ascii="宋体" w:hAnsi="宋体"/>
          <w:b/>
          <w:sz w:val="28"/>
          <w:szCs w:val="36"/>
        </w:rPr>
        <w:t>_______</w:t>
      </w:r>
      <w:r>
        <w:rPr>
          <w:rFonts w:ascii="宋体" w:hAnsi="宋体" w:hint="eastAsia"/>
          <w:b/>
          <w:sz w:val="28"/>
          <w:szCs w:val="36"/>
        </w:rPr>
        <w:t>年</w:t>
      </w:r>
      <w:r>
        <w:rPr>
          <w:rFonts w:ascii="宋体" w:hAnsi="宋体"/>
          <w:b/>
          <w:sz w:val="28"/>
          <w:szCs w:val="36"/>
        </w:rPr>
        <w:t>______</w:t>
      </w:r>
      <w:r>
        <w:rPr>
          <w:rFonts w:ascii="宋体" w:hAnsi="宋体" w:hint="eastAsia"/>
          <w:b/>
          <w:sz w:val="28"/>
          <w:szCs w:val="36"/>
        </w:rPr>
        <w:t>月</w:t>
      </w:r>
      <w:r>
        <w:rPr>
          <w:rFonts w:ascii="宋体" w:hAnsi="宋体"/>
          <w:b/>
          <w:sz w:val="28"/>
          <w:szCs w:val="36"/>
        </w:rPr>
        <w:t>______</w:t>
      </w:r>
      <w:r>
        <w:rPr>
          <w:rFonts w:ascii="宋体" w:hAnsi="宋体" w:hint="eastAsia"/>
          <w:b/>
          <w:sz w:val="28"/>
          <w:szCs w:val="36"/>
        </w:rPr>
        <w:t>日</w:t>
      </w:r>
    </w:p>
    <w:p w:rsidR="004712EF" w:rsidRDefault="004712EF"/>
    <w:p w:rsidR="004712EF" w:rsidRDefault="004712EF"/>
    <w:p w:rsidR="004712EF" w:rsidRDefault="004712EF">
      <w:pPr>
        <w:adjustRightInd w:val="0"/>
        <w:snapToGrid w:val="0"/>
        <w:spacing w:line="480" w:lineRule="auto"/>
        <w:jc w:val="left"/>
      </w:pP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lastRenderedPageBreak/>
        <w:t>甲方：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地址：</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法定代表人：</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联系电话：</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乙方：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身份证号码：</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地址：</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联系电话：</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鉴于乙方以往对甲方的贡献，为充分调动乙方的积极性，确保公司的健康稳定发展，甲方同意以股权对乙方的工作进行激励。为明确双方的权利义务，经双方友好协商，特订立以下协议：</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一、定义</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除非本协议条款或上下文另有所指，下列用语含义如下：</w:t>
      </w:r>
    </w:p>
    <w:p w:rsidR="004712EF" w:rsidRDefault="00710AF3">
      <w:pPr>
        <w:numPr>
          <w:ilvl w:val="0"/>
          <w:numId w:val="1"/>
        </w:numPr>
        <w:adjustRightInd w:val="0"/>
        <w:snapToGrid w:val="0"/>
        <w:spacing w:line="480" w:lineRule="auto"/>
        <w:ind w:left="0" w:firstLine="0"/>
        <w:jc w:val="left"/>
        <w:rPr>
          <w:rFonts w:ascii="宋体" w:hAnsi="宋体" w:cs="仿宋"/>
          <w:snapToGrid w:val="0"/>
          <w:kern w:val="0"/>
          <w:sz w:val="20"/>
          <w:szCs w:val="20"/>
        </w:rPr>
      </w:pPr>
      <w:r>
        <w:rPr>
          <w:rFonts w:ascii="宋体" w:hAnsi="宋体" w:hint="eastAsia"/>
          <w:snapToGrid w:val="0"/>
          <w:kern w:val="0"/>
          <w:sz w:val="20"/>
          <w:szCs w:val="20"/>
        </w:rPr>
        <w:t>甲方所持有的净资产：是指属于甲方所有并可自由支配的资产，由甲方当初投入的资本和其持有股份的相关企业在经营中创造的留存收益以及转让股份所形成的投资收益构成。</w:t>
      </w:r>
      <w:r>
        <w:rPr>
          <w:rFonts w:ascii="宋体" w:hAnsi="宋体"/>
          <w:b/>
          <w:sz w:val="20"/>
          <w:szCs w:val="20"/>
        </w:rPr>
        <w:t>__________________</w:t>
      </w:r>
      <w:r>
        <w:rPr>
          <w:rFonts w:ascii="宋体" w:hAnsi="宋体" w:hint="eastAsia"/>
          <w:snapToGrid w:val="0"/>
          <w:kern w:val="0"/>
          <w:sz w:val="20"/>
          <w:szCs w:val="20"/>
        </w:rPr>
        <w:t>市</w:t>
      </w:r>
      <w:r>
        <w:rPr>
          <w:rFonts w:ascii="宋体" w:hAnsi="宋体"/>
          <w:b/>
          <w:sz w:val="20"/>
          <w:szCs w:val="20"/>
        </w:rPr>
        <w:t>__________________</w:t>
      </w:r>
      <w:r>
        <w:rPr>
          <w:rFonts w:ascii="宋体" w:hAnsi="宋体" w:hint="eastAsia"/>
          <w:snapToGrid w:val="0"/>
          <w:kern w:val="0"/>
          <w:sz w:val="20"/>
          <w:szCs w:val="20"/>
        </w:rPr>
        <w:t>科技有限公司以上年年未的库存净额</w:t>
      </w:r>
      <w:r>
        <w:rPr>
          <w:rFonts w:ascii="宋体" w:hAnsi="宋体" w:hint="eastAsia"/>
          <w:snapToGrid w:val="0"/>
          <w:kern w:val="0"/>
          <w:sz w:val="20"/>
          <w:szCs w:val="20"/>
        </w:rPr>
        <w:t>+</w:t>
      </w:r>
      <w:r>
        <w:rPr>
          <w:rFonts w:ascii="宋体" w:hAnsi="宋体" w:hint="eastAsia"/>
          <w:snapToGrid w:val="0"/>
          <w:kern w:val="0"/>
          <w:sz w:val="20"/>
          <w:szCs w:val="20"/>
        </w:rPr>
        <w:t>上年度全年销售的净利</w:t>
      </w:r>
      <w:r>
        <w:rPr>
          <w:rFonts w:ascii="宋体" w:hAnsi="宋体" w:hint="eastAsia"/>
          <w:snapToGrid w:val="0"/>
          <w:kern w:val="0"/>
          <w:sz w:val="20"/>
          <w:szCs w:val="20"/>
        </w:rPr>
        <w:t>润为甲方所持有的净资产。综合上述，甲方</w:t>
      </w:r>
      <w:r>
        <w:rPr>
          <w:rFonts w:ascii="宋体" w:hAnsi="宋体"/>
          <w:b/>
          <w:sz w:val="20"/>
          <w:szCs w:val="20"/>
        </w:rPr>
        <w:t>_________</w:t>
      </w:r>
      <w:r>
        <w:rPr>
          <w:rFonts w:ascii="宋体" w:hAnsi="宋体" w:hint="eastAsia"/>
          <w:snapToGrid w:val="0"/>
          <w:kern w:val="0"/>
          <w:sz w:val="20"/>
          <w:szCs w:val="20"/>
        </w:rPr>
        <w:t>年所持有净资产估值</w:t>
      </w:r>
      <w:r>
        <w:rPr>
          <w:rFonts w:ascii="宋体" w:hAnsi="宋体"/>
          <w:b/>
          <w:sz w:val="20"/>
          <w:szCs w:val="20"/>
        </w:rPr>
        <w:t>_________</w:t>
      </w:r>
      <w:r>
        <w:rPr>
          <w:rFonts w:ascii="宋体" w:hAnsi="宋体" w:hint="eastAsia"/>
          <w:snapToGrid w:val="0"/>
          <w:kern w:val="0"/>
          <w:sz w:val="20"/>
          <w:szCs w:val="20"/>
        </w:rPr>
        <w:t>万元（</w:t>
      </w:r>
      <w:r>
        <w:rPr>
          <w:rFonts w:ascii="宋体" w:hAnsi="宋体" w:cs="仿宋" w:hint="eastAsia"/>
          <w:snapToGrid w:val="0"/>
          <w:kern w:val="0"/>
          <w:sz w:val="20"/>
          <w:szCs w:val="20"/>
        </w:rPr>
        <w:t>公司总股本按折算成股票为</w:t>
      </w:r>
      <w:r>
        <w:rPr>
          <w:rFonts w:ascii="宋体" w:hAnsi="宋体"/>
          <w:b/>
          <w:sz w:val="20"/>
          <w:szCs w:val="20"/>
        </w:rPr>
        <w:t>__________________</w:t>
      </w:r>
      <w:r>
        <w:rPr>
          <w:rFonts w:ascii="宋体" w:hAnsi="宋体" w:cs="仿宋" w:hint="eastAsia"/>
          <w:snapToGrid w:val="0"/>
          <w:kern w:val="0"/>
          <w:sz w:val="20"/>
          <w:szCs w:val="20"/>
        </w:rPr>
        <w:t>万股计，每股订价为</w:t>
      </w:r>
      <w:r>
        <w:rPr>
          <w:rFonts w:ascii="宋体" w:hAnsi="宋体"/>
          <w:b/>
          <w:sz w:val="20"/>
          <w:szCs w:val="20"/>
        </w:rPr>
        <w:t>_________</w:t>
      </w:r>
      <w:r>
        <w:rPr>
          <w:rFonts w:ascii="宋体" w:hAnsi="宋体" w:cs="仿宋" w:hint="eastAsia"/>
          <w:snapToGrid w:val="0"/>
          <w:kern w:val="0"/>
          <w:sz w:val="20"/>
          <w:szCs w:val="20"/>
        </w:rPr>
        <w:t>元）；本协议中，甲方以人民币肆万元为</w:t>
      </w:r>
      <w:r>
        <w:rPr>
          <w:rFonts w:ascii="宋体" w:hAnsi="宋体"/>
          <w:b/>
          <w:sz w:val="20"/>
          <w:szCs w:val="20"/>
        </w:rPr>
        <w:t>_________</w:t>
      </w:r>
      <w:r>
        <w:rPr>
          <w:rFonts w:ascii="宋体" w:hAnsi="宋体" w:cs="仿宋" w:hint="eastAsia"/>
          <w:snapToGrid w:val="0"/>
          <w:kern w:val="0"/>
          <w:sz w:val="20"/>
          <w:szCs w:val="20"/>
        </w:rPr>
        <w:t>%</w:t>
      </w:r>
      <w:r>
        <w:rPr>
          <w:rFonts w:ascii="宋体" w:hAnsi="宋体" w:cs="仿宋" w:hint="eastAsia"/>
          <w:snapToGrid w:val="0"/>
          <w:kern w:val="0"/>
          <w:sz w:val="20"/>
          <w:szCs w:val="20"/>
        </w:rPr>
        <w:t>的股份占比为单位出售行权股。</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公司股权架构：公司总股本折算成股票为</w:t>
      </w:r>
      <w:r>
        <w:rPr>
          <w:rFonts w:ascii="宋体" w:hAnsi="宋体"/>
          <w:b/>
          <w:sz w:val="20"/>
          <w:szCs w:val="20"/>
        </w:rPr>
        <w:t>_________</w:t>
      </w:r>
      <w:r>
        <w:rPr>
          <w:rFonts w:ascii="宋体" w:hAnsi="宋体" w:hint="eastAsia"/>
          <w:snapToGrid w:val="0"/>
          <w:kern w:val="0"/>
          <w:sz w:val="20"/>
          <w:szCs w:val="20"/>
        </w:rPr>
        <w:t>万股计。每股订价为</w:t>
      </w:r>
      <w:r>
        <w:rPr>
          <w:rFonts w:ascii="宋体" w:hAnsi="宋体"/>
          <w:b/>
          <w:sz w:val="20"/>
          <w:szCs w:val="20"/>
        </w:rPr>
        <w:t>_________</w:t>
      </w:r>
      <w:r>
        <w:rPr>
          <w:rFonts w:ascii="宋体" w:hAnsi="宋体" w:hint="eastAsia"/>
          <w:snapToGrid w:val="0"/>
          <w:kern w:val="0"/>
          <w:sz w:val="20"/>
          <w:szCs w:val="20"/>
        </w:rPr>
        <w:t>元，</w:t>
      </w:r>
      <w:r>
        <w:rPr>
          <w:rFonts w:ascii="宋体" w:hAnsi="宋体" w:cs="仿宋" w:hint="eastAsia"/>
          <w:snapToGrid w:val="0"/>
          <w:kern w:val="0"/>
          <w:sz w:val="20"/>
          <w:szCs w:val="20"/>
        </w:rPr>
        <w:t>从公司总股本中预置</w:t>
      </w:r>
      <w:r>
        <w:rPr>
          <w:rFonts w:ascii="宋体" w:hAnsi="宋体"/>
          <w:b/>
          <w:sz w:val="20"/>
          <w:szCs w:val="20"/>
        </w:rPr>
        <w:t>_________</w:t>
      </w:r>
      <w:r>
        <w:rPr>
          <w:rFonts w:ascii="宋体" w:hAnsi="宋体" w:cs="仿宋"/>
          <w:snapToGrid w:val="0"/>
          <w:kern w:val="0"/>
          <w:sz w:val="20"/>
          <w:szCs w:val="20"/>
        </w:rPr>
        <w:t>%</w:t>
      </w:r>
      <w:r>
        <w:rPr>
          <w:rFonts w:ascii="宋体" w:hAnsi="宋体" w:cs="仿宋" w:hint="eastAsia"/>
          <w:snapToGrid w:val="0"/>
          <w:kern w:val="0"/>
          <w:sz w:val="20"/>
          <w:szCs w:val="20"/>
        </w:rPr>
        <w:t>（即</w:t>
      </w:r>
      <w:r>
        <w:rPr>
          <w:rFonts w:ascii="宋体" w:hAnsi="宋体"/>
          <w:b/>
          <w:sz w:val="20"/>
          <w:szCs w:val="20"/>
        </w:rPr>
        <w:t>_________</w:t>
      </w:r>
      <w:r>
        <w:rPr>
          <w:rFonts w:ascii="宋体" w:hAnsi="宋体" w:cs="仿宋" w:hint="eastAsia"/>
          <w:snapToGrid w:val="0"/>
          <w:kern w:val="0"/>
          <w:sz w:val="20"/>
          <w:szCs w:val="20"/>
        </w:rPr>
        <w:t>万股）股权，作为公司特聘、核心人才股权池。公司所有工作满</w:t>
      </w:r>
      <w:r>
        <w:rPr>
          <w:rFonts w:ascii="宋体" w:hAnsi="宋体"/>
          <w:b/>
          <w:sz w:val="20"/>
          <w:szCs w:val="20"/>
        </w:rPr>
        <w:t>_________</w:t>
      </w:r>
      <w:r>
        <w:rPr>
          <w:rFonts w:ascii="宋体" w:hAnsi="宋体" w:cs="仿宋" w:hint="eastAsia"/>
          <w:snapToGrid w:val="0"/>
          <w:kern w:val="0"/>
          <w:sz w:val="20"/>
          <w:szCs w:val="20"/>
        </w:rPr>
        <w:t>年员</w:t>
      </w:r>
      <w:r>
        <w:rPr>
          <w:rFonts w:ascii="宋体" w:hAnsi="宋体" w:cs="仿宋" w:hint="eastAsia"/>
          <w:snapToGrid w:val="0"/>
          <w:kern w:val="0"/>
          <w:sz w:val="20"/>
          <w:szCs w:val="20"/>
        </w:rPr>
        <w:t>工，均可自愿购买公司股权且每位员工购买占比为</w:t>
      </w:r>
      <w:r>
        <w:rPr>
          <w:rFonts w:ascii="宋体" w:hAnsi="宋体"/>
          <w:b/>
          <w:sz w:val="20"/>
          <w:szCs w:val="20"/>
        </w:rPr>
        <w:t>_________</w:t>
      </w:r>
      <w:r>
        <w:rPr>
          <w:rFonts w:ascii="宋体" w:hAnsi="宋体" w:cs="仿宋" w:hint="eastAsia"/>
          <w:snapToGrid w:val="0"/>
          <w:kern w:val="0"/>
          <w:sz w:val="20"/>
          <w:szCs w:val="20"/>
        </w:rPr>
        <w:t>%-</w:t>
      </w:r>
      <w:r>
        <w:rPr>
          <w:rFonts w:ascii="宋体" w:hAnsi="宋体"/>
          <w:b/>
          <w:sz w:val="20"/>
          <w:szCs w:val="20"/>
        </w:rPr>
        <w:t>_________</w:t>
      </w:r>
      <w:r>
        <w:rPr>
          <w:rFonts w:ascii="宋体" w:hAnsi="宋体" w:cs="仿宋" w:hint="eastAsia"/>
          <w:snapToGrid w:val="0"/>
          <w:kern w:val="0"/>
          <w:sz w:val="20"/>
          <w:szCs w:val="20"/>
        </w:rPr>
        <w:t>%</w:t>
      </w:r>
      <w:r>
        <w:rPr>
          <w:rFonts w:ascii="宋体" w:hAnsi="宋体" w:cs="仿宋" w:hint="eastAsia"/>
          <w:snapToGrid w:val="0"/>
          <w:kern w:val="0"/>
          <w:sz w:val="20"/>
          <w:szCs w:val="20"/>
        </w:rPr>
        <w:t>。即</w:t>
      </w:r>
      <w:r>
        <w:rPr>
          <w:rFonts w:ascii="宋体" w:hAnsi="宋体" w:cs="仿宋" w:hint="eastAsia"/>
          <w:snapToGrid w:val="0"/>
          <w:kern w:val="0"/>
          <w:sz w:val="20"/>
          <w:szCs w:val="20"/>
          <w:shd w:val="clear" w:color="auto" w:fill="FFFFFF"/>
        </w:rPr>
        <w:t>每位股权受益人的授予数量原则上在</w:t>
      </w:r>
      <w:r>
        <w:rPr>
          <w:rFonts w:ascii="宋体" w:hAnsi="宋体"/>
          <w:b/>
          <w:sz w:val="20"/>
          <w:szCs w:val="20"/>
        </w:rPr>
        <w:t>_________</w:t>
      </w:r>
      <w:r>
        <w:rPr>
          <w:rFonts w:ascii="宋体" w:hAnsi="宋体" w:cs="仿宋" w:hint="eastAsia"/>
          <w:snapToGrid w:val="0"/>
          <w:kern w:val="0"/>
          <w:sz w:val="20"/>
          <w:szCs w:val="20"/>
          <w:shd w:val="clear" w:color="auto" w:fill="FFFFFF"/>
        </w:rPr>
        <w:t>万至</w:t>
      </w:r>
      <w:r>
        <w:rPr>
          <w:rFonts w:ascii="宋体" w:hAnsi="宋体"/>
          <w:b/>
          <w:sz w:val="20"/>
          <w:szCs w:val="20"/>
        </w:rPr>
        <w:t>_________</w:t>
      </w:r>
      <w:r>
        <w:rPr>
          <w:rFonts w:ascii="宋体" w:hAnsi="宋体" w:cs="仿宋" w:hint="eastAsia"/>
          <w:snapToGrid w:val="0"/>
          <w:kern w:val="0"/>
          <w:sz w:val="20"/>
          <w:szCs w:val="20"/>
          <w:shd w:val="clear" w:color="auto" w:fill="FFFFFF"/>
        </w:rPr>
        <w:t>万股之间，特殊情况可由公司股东会予以确定。</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股份期权：本方案中，公司预留一定数量股份作为期权池，由公司管理。本次未售出股权进入股权池，并由公司法人代表代持。</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lastRenderedPageBreak/>
        <w:t>受益人：满足本方案的股份期权授予条件，并经公司法人代表批准获得股份期权的人，即股份期权的受益人。</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行权：是指股份期权的持有人将其持有的期权股份按本方案的有关规定及要求，变更为公司股份的真正持有人（即股东）的行为，行权将直接导致其权利的变更即享有公司法规定的股东的所有权利。</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shd w:val="clear" w:color="auto" w:fill="FFFFFF"/>
        </w:rPr>
        <w:t>行权预备期：行权预备期即为考核期，股权期权受益人与公司建立劳动合同关系，并签署</w:t>
      </w:r>
      <w:r>
        <w:rPr>
          <w:rFonts w:ascii="宋体" w:hAnsi="宋体" w:hint="eastAsia"/>
          <w:snapToGrid w:val="0"/>
          <w:kern w:val="0"/>
          <w:sz w:val="20"/>
          <w:szCs w:val="20"/>
        </w:rPr>
        <w:t>《</w:t>
      </w:r>
      <w:r>
        <w:rPr>
          <w:rFonts w:ascii="宋体" w:hAnsi="宋体"/>
          <w:b/>
          <w:sz w:val="20"/>
          <w:szCs w:val="20"/>
        </w:rPr>
        <w:t>___________________________</w:t>
      </w:r>
      <w:r>
        <w:rPr>
          <w:rFonts w:ascii="宋体" w:hAnsi="宋体" w:hint="eastAsia"/>
          <w:snapToGrid w:val="0"/>
          <w:kern w:val="0"/>
          <w:sz w:val="20"/>
          <w:szCs w:val="20"/>
        </w:rPr>
        <w:t>科技有限公司期权行权授予协议书》，</w:t>
      </w:r>
      <w:r>
        <w:rPr>
          <w:rFonts w:ascii="宋体" w:hAnsi="宋体" w:hint="eastAsia"/>
          <w:snapToGrid w:val="0"/>
          <w:kern w:val="0"/>
          <w:sz w:val="20"/>
          <w:szCs w:val="20"/>
          <w:shd w:val="clear" w:color="auto" w:fill="FFFFFF"/>
        </w:rPr>
        <w:t>即开始进入股份期权行权预备期，通过预备期考核且符合本制度规定的授予标准，即可进入行权期。</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行权期：按本方案规定，股份期权的持有人将其持有的期权股份变更为实质意义上的股份</w:t>
      </w:r>
      <w:r>
        <w:rPr>
          <w:rFonts w:ascii="宋体" w:hAnsi="宋体" w:hint="eastAsia"/>
          <w:snapToGrid w:val="0"/>
          <w:kern w:val="0"/>
          <w:sz w:val="20"/>
          <w:szCs w:val="20"/>
        </w:rPr>
        <w:t>的时间。</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控股股东：是指其出资额占公司资本总额百分之</w:t>
      </w:r>
      <w:r>
        <w:rPr>
          <w:rFonts w:ascii="宋体" w:hAnsi="宋体"/>
          <w:b/>
          <w:sz w:val="20"/>
          <w:szCs w:val="20"/>
        </w:rPr>
        <w:t>_________</w:t>
      </w:r>
      <w:r>
        <w:rPr>
          <w:rFonts w:ascii="宋体" w:hAnsi="宋体" w:hint="eastAsia"/>
          <w:snapToGrid w:val="0"/>
          <w:kern w:val="0"/>
          <w:sz w:val="20"/>
          <w:szCs w:val="20"/>
        </w:rPr>
        <w:t>以上的股东，或出资额比例虽然不足百分之</w:t>
      </w:r>
      <w:r>
        <w:rPr>
          <w:rFonts w:ascii="宋体" w:hAnsi="宋体"/>
          <w:b/>
          <w:sz w:val="20"/>
          <w:szCs w:val="20"/>
        </w:rPr>
        <w:t>_________</w:t>
      </w:r>
      <w:r>
        <w:rPr>
          <w:rFonts w:ascii="宋体" w:hAnsi="宋体" w:hint="eastAsia"/>
          <w:snapToGrid w:val="0"/>
          <w:kern w:val="0"/>
          <w:sz w:val="20"/>
          <w:szCs w:val="20"/>
        </w:rPr>
        <w:t>，但所享有的表决权足以对股东会、股东大会的决议产生重大影响的股东。</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期权股：是乙方满足一定的条件，由甲方赠送给乙方的股份。该股份虽然不需要在工商部门进行注册登记，在未转换成行权股时，仅享有分红权。不可以转让、买卖、继承和赠与，同时，在离开公司即取消。</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行权股：是指乙方支付一定的购买价款，由甲方转让给乙方的股份，该股份需要在工商部门进行注册登记，并享有分红权、留存收益权、继承权，并承担</w:t>
      </w:r>
      <w:r>
        <w:rPr>
          <w:rFonts w:ascii="宋体" w:hAnsi="宋体" w:hint="eastAsia"/>
          <w:snapToGrid w:val="0"/>
          <w:kern w:val="0"/>
          <w:sz w:val="20"/>
          <w:szCs w:val="20"/>
        </w:rPr>
        <w:t>相应的义务。</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分红利润：计算公式为：总体分红利润</w:t>
      </w:r>
      <w:r>
        <w:rPr>
          <w:rFonts w:ascii="宋体" w:hAnsi="宋体" w:hint="eastAsia"/>
          <w:snapToGrid w:val="0"/>
          <w:kern w:val="0"/>
          <w:sz w:val="20"/>
          <w:szCs w:val="20"/>
        </w:rPr>
        <w:t>=</w:t>
      </w:r>
      <w:r>
        <w:rPr>
          <w:rFonts w:ascii="宋体" w:hAnsi="宋体" w:hint="eastAsia"/>
          <w:snapToGrid w:val="0"/>
          <w:kern w:val="0"/>
          <w:sz w:val="20"/>
          <w:szCs w:val="20"/>
        </w:rPr>
        <w:t>销售总额×</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分红额：个人分红额</w:t>
      </w:r>
      <w:r>
        <w:rPr>
          <w:rFonts w:ascii="宋体" w:hAnsi="宋体" w:hint="eastAsia"/>
          <w:snapToGrid w:val="0"/>
          <w:kern w:val="0"/>
          <w:sz w:val="20"/>
          <w:szCs w:val="20"/>
        </w:rPr>
        <w:t>=</w:t>
      </w:r>
      <w:r>
        <w:rPr>
          <w:rFonts w:ascii="宋体" w:hAnsi="宋体" w:hint="eastAsia"/>
          <w:snapToGrid w:val="0"/>
          <w:kern w:val="0"/>
          <w:sz w:val="20"/>
          <w:szCs w:val="20"/>
        </w:rPr>
        <w:t>销售总额</w:t>
      </w:r>
      <w:r>
        <w:rPr>
          <w:rFonts w:ascii="宋体" w:hAnsi="宋体" w:hint="eastAsia"/>
          <w:snapToGrid w:val="0"/>
          <w:kern w:val="0"/>
          <w:sz w:val="20"/>
          <w:szCs w:val="20"/>
        </w:rPr>
        <w:t>*</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个人股权比例（包括行权股与期权股）。</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分红条件：每年销售总额需达到</w:t>
      </w:r>
      <w:r>
        <w:rPr>
          <w:rFonts w:ascii="宋体" w:hAnsi="宋体"/>
          <w:b/>
          <w:sz w:val="20"/>
          <w:szCs w:val="20"/>
        </w:rPr>
        <w:t>__________________</w:t>
      </w:r>
      <w:r>
        <w:rPr>
          <w:rFonts w:ascii="宋体" w:hAnsi="宋体" w:hint="eastAsia"/>
          <w:snapToGrid w:val="0"/>
          <w:kern w:val="0"/>
          <w:sz w:val="20"/>
          <w:szCs w:val="20"/>
        </w:rPr>
        <w:t>万元，公司销售回款率达</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才能有分红资格。</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转换日：是指乙方行使转换权的日期。具体是指期权股转成行权股的日期。乙方条件满足期权股转换成行权股当年的</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w:t>
      </w:r>
    </w:p>
    <w:p w:rsidR="004712EF" w:rsidRDefault="00710AF3">
      <w:pPr>
        <w:numPr>
          <w:ilvl w:val="0"/>
          <w:numId w:val="1"/>
        </w:numPr>
        <w:adjustRightInd w:val="0"/>
        <w:snapToGrid w:val="0"/>
        <w:spacing w:line="480" w:lineRule="auto"/>
        <w:ind w:left="0" w:firstLine="0"/>
        <w:jc w:val="left"/>
        <w:rPr>
          <w:rFonts w:ascii="宋体" w:hAnsi="宋体"/>
          <w:snapToGrid w:val="0"/>
          <w:kern w:val="0"/>
          <w:sz w:val="20"/>
          <w:szCs w:val="20"/>
        </w:rPr>
      </w:pPr>
      <w:r>
        <w:rPr>
          <w:rFonts w:ascii="宋体" w:hAnsi="宋体" w:hint="eastAsia"/>
          <w:snapToGrid w:val="0"/>
          <w:kern w:val="0"/>
          <w:sz w:val="20"/>
          <w:szCs w:val="20"/>
        </w:rPr>
        <w:t>回购：是指甲方将乙方所持有的股份购回的行为。</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二、协议标的</w:t>
      </w: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snapToGrid w:val="0"/>
          <w:kern w:val="0"/>
          <w:sz w:val="20"/>
          <w:szCs w:val="20"/>
        </w:rPr>
        <w:lastRenderedPageBreak/>
        <w:t>１、甲乙</w:t>
      </w:r>
      <w:r>
        <w:rPr>
          <w:rFonts w:ascii="宋体" w:hAnsi="宋体" w:hint="eastAsia"/>
          <w:snapToGrid w:val="0"/>
          <w:kern w:val="0"/>
          <w:sz w:val="20"/>
          <w:szCs w:val="20"/>
        </w:rPr>
        <w:t>双方经过协商一致同意，乙方以实际出资</w:t>
      </w:r>
      <w:r>
        <w:rPr>
          <w:rFonts w:ascii="宋体" w:hAnsi="宋体" w:hint="eastAsia"/>
          <w:snapToGrid w:val="0"/>
          <w:kern w:val="0"/>
          <w:sz w:val="20"/>
          <w:szCs w:val="20"/>
        </w:rPr>
        <w:t xml:space="preserve"> </w:t>
      </w:r>
      <w:r>
        <w:rPr>
          <w:rFonts w:ascii="宋体" w:hAnsi="宋体"/>
          <w:b/>
          <w:sz w:val="20"/>
          <w:szCs w:val="20"/>
        </w:rPr>
        <w:t>________________________</w:t>
      </w:r>
      <w:r>
        <w:rPr>
          <w:rFonts w:ascii="宋体" w:hAnsi="宋体"/>
          <w:sz w:val="20"/>
          <w:szCs w:val="20"/>
        </w:rPr>
        <w:t>_</w:t>
      </w:r>
      <w:r>
        <w:rPr>
          <w:rFonts w:ascii="宋体" w:hAnsi="宋体" w:hint="eastAsia"/>
          <w:snapToGrid w:val="0"/>
          <w:kern w:val="0"/>
          <w:sz w:val="20"/>
          <w:szCs w:val="20"/>
        </w:rPr>
        <w:t>购买甲方</w:t>
      </w:r>
      <w:r>
        <w:rPr>
          <w:rFonts w:ascii="宋体" w:hAnsi="宋体"/>
          <w:b/>
          <w:sz w:val="20"/>
          <w:szCs w:val="20"/>
        </w:rPr>
        <w:t>_________</w:t>
      </w:r>
      <w:r>
        <w:rPr>
          <w:rFonts w:ascii="宋体" w:hAnsi="宋体" w:hint="eastAsia"/>
          <w:snapToGrid w:val="0"/>
          <w:kern w:val="0"/>
          <w:sz w:val="20"/>
          <w:szCs w:val="20"/>
        </w:rPr>
        <w:t>的行权股。甲方赠予</w:t>
      </w:r>
      <w:r>
        <w:rPr>
          <w:rFonts w:ascii="宋体" w:hAnsi="宋体"/>
          <w:b/>
          <w:sz w:val="20"/>
          <w:szCs w:val="20"/>
        </w:rPr>
        <w:t>_________</w:t>
      </w:r>
      <w:r>
        <w:rPr>
          <w:rFonts w:ascii="宋体" w:hAnsi="宋体" w:hint="eastAsia"/>
          <w:snapToGrid w:val="0"/>
          <w:kern w:val="0"/>
          <w:sz w:val="20"/>
          <w:szCs w:val="20"/>
        </w:rPr>
        <w:t>的期权股。</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2</w:t>
      </w:r>
      <w:r>
        <w:rPr>
          <w:rFonts w:ascii="宋体" w:hAnsi="宋体" w:hint="eastAsia"/>
          <w:snapToGrid w:val="0"/>
          <w:kern w:val="0"/>
          <w:sz w:val="20"/>
          <w:szCs w:val="20"/>
        </w:rPr>
        <w:t>、自乙方购买公司行权股后工作满</w:t>
      </w:r>
      <w:r>
        <w:rPr>
          <w:rFonts w:ascii="宋体" w:hAnsi="宋体"/>
          <w:b/>
          <w:sz w:val="20"/>
          <w:szCs w:val="20"/>
        </w:rPr>
        <w:t>_________</w:t>
      </w:r>
      <w:r>
        <w:rPr>
          <w:rFonts w:ascii="宋体" w:hAnsi="宋体" w:hint="eastAsia"/>
          <w:snapToGrid w:val="0"/>
          <w:kern w:val="0"/>
          <w:sz w:val="20"/>
          <w:szCs w:val="20"/>
        </w:rPr>
        <w:t>年，甲方将本次授予的乙方期权股份额的</w:t>
      </w:r>
      <w:r>
        <w:rPr>
          <w:rFonts w:ascii="宋体" w:hAnsi="宋体"/>
          <w:b/>
          <w:sz w:val="20"/>
          <w:szCs w:val="20"/>
        </w:rPr>
        <w:t>_________</w:t>
      </w:r>
      <w:r>
        <w:rPr>
          <w:rFonts w:ascii="宋体" w:hAnsi="宋体" w:hint="eastAsia"/>
          <w:snapToGrid w:val="0"/>
          <w:kern w:val="0"/>
          <w:sz w:val="20"/>
          <w:szCs w:val="20"/>
        </w:rPr>
        <w:t>％转换成行权股。满</w:t>
      </w:r>
      <w:r>
        <w:rPr>
          <w:rFonts w:ascii="宋体" w:hAnsi="宋体"/>
          <w:b/>
          <w:sz w:val="20"/>
          <w:szCs w:val="20"/>
        </w:rPr>
        <w:t>_________</w:t>
      </w:r>
      <w:r>
        <w:rPr>
          <w:rFonts w:ascii="宋体" w:hAnsi="宋体" w:hint="eastAsia"/>
          <w:snapToGrid w:val="0"/>
          <w:kern w:val="0"/>
          <w:sz w:val="20"/>
          <w:szCs w:val="20"/>
        </w:rPr>
        <w:t>年后，甲方将本次授予的乙方期权股份额的剩余</w:t>
      </w:r>
      <w:r>
        <w:rPr>
          <w:rFonts w:ascii="宋体" w:hAnsi="宋体"/>
          <w:b/>
          <w:sz w:val="20"/>
          <w:szCs w:val="20"/>
        </w:rPr>
        <w:t>_________</w:t>
      </w:r>
      <w:r>
        <w:rPr>
          <w:rFonts w:ascii="宋体" w:hAnsi="宋体" w:hint="eastAsia"/>
          <w:snapToGrid w:val="0"/>
          <w:kern w:val="0"/>
          <w:sz w:val="20"/>
          <w:szCs w:val="20"/>
        </w:rPr>
        <w:t>％转换成行权股。</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3</w:t>
      </w:r>
      <w:r>
        <w:rPr>
          <w:rFonts w:ascii="宋体" w:hAnsi="宋体" w:hint="eastAsia"/>
          <w:snapToGrid w:val="0"/>
          <w:kern w:val="0"/>
          <w:sz w:val="20"/>
          <w:szCs w:val="20"/>
        </w:rPr>
        <w:t>、每年度（当年公历</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日至当年公历</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日为一个会计年度）会计结算终结后，甲方计算出上一年度可供分配公司销售额。满足分红条件的，乙方按以下公式计算分红额度。</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即：乙方可得分红额度＝年度销售额×</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×（乙方的股权比例）。</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三、协议的履行</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１、甲方应在每年的</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日前进行上一年度会计结算，得出上一年度可供分红总额，并将结果及时通知乙方。若因特殊情况未能完成结算时，可在</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日前进行预结算，但正式结算时间最迟不得超过</w:t>
      </w:r>
      <w:r>
        <w:rPr>
          <w:rFonts w:ascii="宋体" w:hAnsi="宋体"/>
          <w:b/>
          <w:sz w:val="20"/>
          <w:szCs w:val="20"/>
        </w:rPr>
        <w:t>_________</w:t>
      </w:r>
      <w:r>
        <w:rPr>
          <w:rFonts w:ascii="宋体" w:hAnsi="宋体" w:hint="eastAsia"/>
          <w:snapToGrid w:val="0"/>
          <w:kern w:val="0"/>
          <w:sz w:val="20"/>
          <w:szCs w:val="20"/>
        </w:rPr>
        <w:t>月底。</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甲方以当年的总销售额计算可供分</w:t>
      </w:r>
      <w:r>
        <w:rPr>
          <w:rFonts w:ascii="宋体" w:hAnsi="宋体" w:hint="eastAsia"/>
          <w:snapToGrid w:val="0"/>
          <w:kern w:val="0"/>
          <w:sz w:val="20"/>
          <w:szCs w:val="20"/>
        </w:rPr>
        <w:t>配分红额，当年销售额回款率达到</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以上，红利分配；如当年销售额达标，但回款率未达到</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以上，年底不进行红利分配；合作客户次年回款优先作为上一年所欠款，当上一年回款率达到</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以上后，</w:t>
      </w:r>
      <w:r>
        <w:rPr>
          <w:rFonts w:ascii="宋体" w:hAnsi="宋体"/>
          <w:b/>
          <w:sz w:val="20"/>
          <w:szCs w:val="20"/>
        </w:rPr>
        <w:t>_________</w:t>
      </w:r>
      <w:r>
        <w:rPr>
          <w:rFonts w:ascii="宋体" w:hAnsi="宋体" w:hint="eastAsia"/>
          <w:snapToGrid w:val="0"/>
          <w:kern w:val="0"/>
          <w:sz w:val="20"/>
          <w:szCs w:val="20"/>
        </w:rPr>
        <w:t>个工作日内结算上一年度红利分配。</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２、乙方在每年的春节的</w:t>
      </w:r>
      <w:r>
        <w:rPr>
          <w:rFonts w:ascii="宋体" w:hAnsi="宋体"/>
          <w:b/>
          <w:sz w:val="20"/>
          <w:szCs w:val="20"/>
        </w:rPr>
        <w:t>_________</w:t>
      </w:r>
      <w:r>
        <w:rPr>
          <w:rFonts w:ascii="宋体" w:hAnsi="宋体" w:hint="eastAsia"/>
          <w:snapToGrid w:val="0"/>
          <w:kern w:val="0"/>
          <w:sz w:val="20"/>
          <w:szCs w:val="20"/>
        </w:rPr>
        <w:t>日前享受分红。甲方应在确定乙方可得分红后的</w:t>
      </w:r>
      <w:r>
        <w:rPr>
          <w:rFonts w:ascii="宋体" w:hAnsi="宋体"/>
          <w:b/>
          <w:sz w:val="20"/>
          <w:szCs w:val="20"/>
        </w:rPr>
        <w:t>_________</w:t>
      </w:r>
      <w:r>
        <w:rPr>
          <w:rFonts w:ascii="宋体" w:hAnsi="宋体" w:hint="eastAsia"/>
          <w:snapToGrid w:val="0"/>
          <w:kern w:val="0"/>
          <w:sz w:val="20"/>
          <w:szCs w:val="20"/>
        </w:rPr>
        <w:t>个工作日内，将可得分红一次性支付给乙方。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３、乙方的可得分红应当以人民币现金形式支付，除非乙方同意，甲方不得以其它形式支付。</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４、乙</w:t>
      </w:r>
      <w:r>
        <w:rPr>
          <w:rFonts w:ascii="宋体" w:hAnsi="宋体" w:hint="eastAsia"/>
          <w:snapToGrid w:val="0"/>
          <w:kern w:val="0"/>
          <w:sz w:val="20"/>
          <w:szCs w:val="20"/>
        </w:rPr>
        <w:t>方除享有股权分红外，还可同时享受年终奖励激励。</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５、</w:t>
      </w:r>
      <w:r>
        <w:rPr>
          <w:rFonts w:ascii="宋体" w:hAnsi="宋体"/>
          <w:b/>
          <w:sz w:val="20"/>
          <w:szCs w:val="20"/>
        </w:rPr>
        <w:t>_________</w:t>
      </w:r>
      <w:r>
        <w:rPr>
          <w:rFonts w:ascii="宋体" w:hAnsi="宋体" w:hint="eastAsia"/>
          <w:snapToGrid w:val="0"/>
          <w:kern w:val="0"/>
          <w:sz w:val="20"/>
          <w:szCs w:val="20"/>
        </w:rPr>
        <w:t>年度会计结算如能达至本协议规定的分红条件，则乙方享有按照本协议计算得出的分红额和年终奖励基金。</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四、转换权的行使</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１、乙方取得期权股份满</w:t>
      </w:r>
      <w:r>
        <w:rPr>
          <w:rFonts w:ascii="宋体" w:hAnsi="宋体"/>
          <w:b/>
          <w:sz w:val="20"/>
          <w:szCs w:val="20"/>
        </w:rPr>
        <w:t>_________</w:t>
      </w:r>
      <w:r>
        <w:rPr>
          <w:rFonts w:ascii="宋体" w:hAnsi="宋体" w:hint="eastAsia"/>
          <w:snapToGrid w:val="0"/>
          <w:kern w:val="0"/>
          <w:sz w:val="20"/>
          <w:szCs w:val="20"/>
        </w:rPr>
        <w:t>年，有权要求甲方将</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的期权股转换成行权股，转换日为满</w:t>
      </w:r>
      <w:r>
        <w:rPr>
          <w:rFonts w:ascii="宋体" w:hAnsi="宋体"/>
          <w:b/>
          <w:sz w:val="20"/>
          <w:szCs w:val="20"/>
        </w:rPr>
        <w:t>_________</w:t>
      </w:r>
      <w:r>
        <w:rPr>
          <w:rFonts w:ascii="宋体" w:hAnsi="宋体" w:hint="eastAsia"/>
          <w:snapToGrid w:val="0"/>
          <w:kern w:val="0"/>
          <w:sz w:val="20"/>
          <w:szCs w:val="20"/>
        </w:rPr>
        <w:t>年当年的</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乙方取得期权股份满</w:t>
      </w:r>
      <w:r>
        <w:rPr>
          <w:rFonts w:ascii="宋体" w:hAnsi="宋体"/>
          <w:b/>
          <w:sz w:val="20"/>
          <w:szCs w:val="20"/>
        </w:rPr>
        <w:t>_________</w:t>
      </w:r>
      <w:r>
        <w:rPr>
          <w:rFonts w:ascii="宋体" w:hAnsi="宋体" w:hint="eastAsia"/>
          <w:snapToGrid w:val="0"/>
          <w:kern w:val="0"/>
          <w:sz w:val="20"/>
          <w:szCs w:val="20"/>
        </w:rPr>
        <w:t>年，有权要求甲方将剩余</w:t>
      </w:r>
      <w:r>
        <w:rPr>
          <w:rFonts w:ascii="宋体" w:hAnsi="宋体" w:hint="eastAsia"/>
          <w:snapToGrid w:val="0"/>
          <w:kern w:val="0"/>
          <w:sz w:val="20"/>
          <w:szCs w:val="20"/>
        </w:rPr>
        <w:t>50%</w:t>
      </w:r>
      <w:r>
        <w:rPr>
          <w:rFonts w:ascii="宋体" w:hAnsi="宋体" w:hint="eastAsia"/>
          <w:snapToGrid w:val="0"/>
          <w:kern w:val="0"/>
          <w:sz w:val="20"/>
          <w:szCs w:val="20"/>
        </w:rPr>
        <w:t>的期权股转换成行权股，转换日为满五年当年的</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五、期权股、行权股的存续及回购</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１、乙方在公司服务期间，期权股和行权股存续，若离开公司，按下列规定办理回购：</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自购得行权股</w:t>
      </w:r>
      <w:r>
        <w:rPr>
          <w:rFonts w:ascii="宋体" w:hAnsi="宋体"/>
          <w:b/>
          <w:sz w:val="20"/>
          <w:szCs w:val="20"/>
        </w:rPr>
        <w:t>_________</w:t>
      </w:r>
      <w:r>
        <w:rPr>
          <w:rFonts w:ascii="宋体" w:hAnsi="宋体" w:hint="eastAsia"/>
          <w:snapToGrid w:val="0"/>
          <w:kern w:val="0"/>
          <w:sz w:val="20"/>
          <w:szCs w:val="20"/>
        </w:rPr>
        <w:t>年内离开公司的，甲方按原购买价回购行权股，乙方持有的期权股无偿返还；满</w:t>
      </w:r>
      <w:r>
        <w:rPr>
          <w:rFonts w:ascii="宋体" w:hAnsi="宋体"/>
          <w:b/>
          <w:sz w:val="20"/>
          <w:szCs w:val="20"/>
        </w:rPr>
        <w:t>_________</w:t>
      </w:r>
      <w:r>
        <w:rPr>
          <w:rFonts w:ascii="宋体" w:hAnsi="宋体" w:hint="eastAsia"/>
          <w:snapToGrid w:val="0"/>
          <w:kern w:val="0"/>
          <w:sz w:val="20"/>
          <w:szCs w:val="20"/>
        </w:rPr>
        <w:t>年不满</w:t>
      </w:r>
      <w:r>
        <w:rPr>
          <w:rFonts w:ascii="宋体" w:hAnsi="宋体"/>
          <w:b/>
          <w:sz w:val="20"/>
          <w:szCs w:val="20"/>
        </w:rPr>
        <w:t>_________</w:t>
      </w:r>
      <w:r>
        <w:rPr>
          <w:rFonts w:ascii="宋体" w:hAnsi="宋体" w:hint="eastAsia"/>
          <w:snapToGrid w:val="0"/>
          <w:kern w:val="0"/>
          <w:sz w:val="20"/>
          <w:szCs w:val="20"/>
        </w:rPr>
        <w:t>年的，按原购买价加银行同期存款利息回购行权股，其中已由期权转行权的股份，按原行权股总回购价格总额</w:t>
      </w:r>
      <w:r>
        <w:rPr>
          <w:rFonts w:ascii="宋体" w:hAnsi="宋体"/>
          <w:b/>
          <w:sz w:val="20"/>
          <w:szCs w:val="20"/>
        </w:rPr>
        <w:t>_________</w:t>
      </w:r>
      <w:r>
        <w:rPr>
          <w:rFonts w:ascii="宋体" w:hAnsi="宋体" w:hint="eastAsia"/>
          <w:snapToGrid w:val="0"/>
          <w:kern w:val="0"/>
          <w:sz w:val="20"/>
          <w:szCs w:val="20"/>
        </w:rPr>
        <w:t>%</w:t>
      </w:r>
      <w:r>
        <w:rPr>
          <w:rFonts w:ascii="宋体" w:hAnsi="宋体" w:hint="eastAsia"/>
          <w:snapToGrid w:val="0"/>
          <w:kern w:val="0"/>
          <w:sz w:val="20"/>
          <w:szCs w:val="20"/>
        </w:rPr>
        <w:t>回购并不付利息；满</w:t>
      </w:r>
      <w:r>
        <w:rPr>
          <w:rFonts w:ascii="宋体" w:hAnsi="宋体"/>
          <w:b/>
          <w:sz w:val="20"/>
          <w:szCs w:val="20"/>
        </w:rPr>
        <w:t>_________</w:t>
      </w:r>
      <w:r>
        <w:rPr>
          <w:rFonts w:ascii="宋体" w:hAnsi="宋体" w:hint="eastAsia"/>
          <w:snapToGrid w:val="0"/>
          <w:kern w:val="0"/>
          <w:sz w:val="20"/>
          <w:szCs w:val="20"/>
        </w:rPr>
        <w:t>年不满</w:t>
      </w:r>
      <w:r>
        <w:rPr>
          <w:rFonts w:ascii="宋体" w:hAnsi="宋体"/>
          <w:b/>
          <w:sz w:val="20"/>
          <w:szCs w:val="20"/>
        </w:rPr>
        <w:t>_________</w:t>
      </w:r>
      <w:r>
        <w:rPr>
          <w:rFonts w:ascii="宋体" w:hAnsi="宋体" w:hint="eastAsia"/>
          <w:snapToGrid w:val="0"/>
          <w:kern w:val="0"/>
          <w:sz w:val="20"/>
          <w:szCs w:val="20"/>
        </w:rPr>
        <w:t>年的，原行权股按原购买价加同期银行存款利息回购，已完成全部转换的原期权股，按</w:t>
      </w:r>
      <w:r>
        <w:rPr>
          <w:rFonts w:ascii="宋体" w:hAnsi="宋体" w:hint="eastAsia"/>
          <w:snapToGrid w:val="0"/>
          <w:kern w:val="0"/>
          <w:sz w:val="20"/>
          <w:szCs w:val="20"/>
        </w:rPr>
        <w:t>原行权股同等条件回购。</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2</w:t>
      </w:r>
      <w:r>
        <w:rPr>
          <w:rFonts w:ascii="宋体" w:hAnsi="宋体" w:hint="eastAsia"/>
          <w:snapToGrid w:val="0"/>
          <w:kern w:val="0"/>
          <w:sz w:val="20"/>
          <w:szCs w:val="20"/>
        </w:rPr>
        <w:t>、乙方因执行职务负伤而导致丧失劳动能力的，已享有的期权股、行权股权益不变，但不得再行使转换权。</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3</w:t>
      </w:r>
      <w:r>
        <w:rPr>
          <w:rFonts w:ascii="宋体" w:hAnsi="宋体" w:hint="eastAsia"/>
          <w:snapToGrid w:val="0"/>
          <w:kern w:val="0"/>
          <w:sz w:val="20"/>
          <w:szCs w:val="20"/>
        </w:rPr>
        <w:t>、乙方因公离世，已享有的股权权益不变，期权股可转换为行权股，由其法定继承人继承。继承人也可要求甲方对行权股进行回购，回购价参照服务满</w:t>
      </w:r>
      <w:r>
        <w:rPr>
          <w:rFonts w:ascii="宋体" w:hAnsi="宋体" w:hint="eastAsia"/>
          <w:snapToGrid w:val="0"/>
          <w:kern w:val="0"/>
          <w:sz w:val="20"/>
          <w:szCs w:val="20"/>
        </w:rPr>
        <w:t>5</w:t>
      </w:r>
      <w:r>
        <w:rPr>
          <w:rFonts w:ascii="宋体" w:hAnsi="宋体" w:hint="eastAsia"/>
          <w:snapToGrid w:val="0"/>
          <w:kern w:val="0"/>
          <w:sz w:val="20"/>
          <w:szCs w:val="20"/>
        </w:rPr>
        <w:t>年以上的原则办理。</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六、协议期限以及与劳动合同的关系</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１、本协议与甲乙双方签订的劳动合同相互独立，履行及解除劳动合同不影响本协议所约定的权利义务。</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２、乙方在获得甲方授予股份的同时，仍可根据甲乙双方签订的劳动合同享受甲方给予的其他待遇。</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七、协议的权</w:t>
      </w:r>
      <w:r>
        <w:rPr>
          <w:rFonts w:ascii="宋体" w:hAnsi="宋体" w:hint="eastAsia"/>
          <w:b/>
          <w:snapToGrid w:val="0"/>
          <w:kern w:val="0"/>
          <w:sz w:val="20"/>
          <w:szCs w:val="20"/>
        </w:rPr>
        <w:t>利义务</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１、甲方应当如实计算年度分红数据，乙方对此享有知情权。</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２、甲方应当及时、足额支付乙方可得分红。</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３、乙方对甲方负有忠实义务和勤勉义务，不得有任何损害公司利益和形象的行为。</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４、乙方对本协议的内容承担保密义务，不得向第三人泄露本协议中乙方所得有股份数以及分红等情况。</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５、行权股在存续期间，享有股东相应的权利，承担相应义务（包括相关项目再投入按比例出资）。</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６、获得的收益，按国家税法规定缴纳相关税费。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７、当甲方引进战略投资者进行股权融资时，股份份额按比例自动稀释。如甲方仍然为控股方，则可继续享有本协</w:t>
      </w:r>
      <w:r>
        <w:rPr>
          <w:rFonts w:ascii="宋体" w:hAnsi="宋体" w:hint="eastAsia"/>
          <w:snapToGrid w:val="0"/>
          <w:kern w:val="0"/>
          <w:sz w:val="20"/>
          <w:szCs w:val="20"/>
        </w:rPr>
        <w:t>议相关权利义务；如甲方失去控股地位，则本协议股份回购按融资比例、融资方每股股本的单价进行回购。</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8</w:t>
      </w:r>
      <w:r>
        <w:rPr>
          <w:rFonts w:ascii="宋体" w:hAnsi="宋体" w:hint="eastAsia"/>
          <w:snapToGrid w:val="0"/>
          <w:kern w:val="0"/>
          <w:sz w:val="20"/>
          <w:szCs w:val="20"/>
        </w:rPr>
        <w:t>、如甲方在</w:t>
      </w:r>
      <w:r>
        <w:rPr>
          <w:rFonts w:ascii="宋体" w:hAnsi="宋体"/>
          <w:b/>
          <w:sz w:val="20"/>
          <w:szCs w:val="20"/>
        </w:rPr>
        <w:t>_________</w:t>
      </w:r>
      <w:r>
        <w:rPr>
          <w:rFonts w:ascii="宋体" w:hAnsi="宋体" w:hint="eastAsia"/>
          <w:snapToGrid w:val="0"/>
          <w:kern w:val="0"/>
          <w:sz w:val="20"/>
          <w:szCs w:val="20"/>
        </w:rPr>
        <w:t>年内上市或被收购，则乙方按当时所实际持有的行权股比例，享有与甲方同等权利。</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八、协议的变更、解除和终止</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１、甲乙双方经协商一致同意的，可以书面形式变更协议内容。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２、甲乙双方经协商一致同意的，可以书面形式解除本协议。</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３、乙方违反本协议义务，给甲方造成损害的，甲方有权书面通知乙方解除本协议并赔偿损失。</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４、甲方公司解散、注销或者乙方非公死亡的，本协议自行终止，甲方比照本协议第五条，同时视乙方的服务期回购行权股。</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九、违约责任</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１、如甲方违反本协议约定，迟延支付或者拒绝支付乙方可得分红的，应按可得分红总额的</w:t>
      </w:r>
      <w:r>
        <w:rPr>
          <w:rFonts w:ascii="宋体" w:hAnsi="宋体"/>
          <w:b/>
          <w:sz w:val="20"/>
          <w:szCs w:val="20"/>
        </w:rPr>
        <w:t>_________</w:t>
      </w:r>
      <w:r>
        <w:rPr>
          <w:rFonts w:ascii="宋体" w:hAnsi="宋体" w:hint="eastAsia"/>
          <w:snapToGrid w:val="0"/>
          <w:kern w:val="0"/>
          <w:sz w:val="20"/>
          <w:szCs w:val="20"/>
        </w:rPr>
        <w:t>％向乙方承担违约责任。</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２、如乙方违反本协议约定，甲方有权视情况相应减少或者不予支付乙方可得分红，并有权解除本协议。给甲方造成损失的，乙方应当承担赔偿责任。</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b/>
          <w:snapToGrid w:val="0"/>
          <w:kern w:val="0"/>
          <w:sz w:val="20"/>
          <w:szCs w:val="20"/>
        </w:rPr>
        <w:t>十、</w:t>
      </w:r>
      <w:r>
        <w:rPr>
          <w:rFonts w:ascii="宋体" w:hAnsi="宋体" w:hint="eastAsia"/>
          <w:snapToGrid w:val="0"/>
          <w:kern w:val="0"/>
          <w:sz w:val="20"/>
          <w:szCs w:val="20"/>
        </w:rPr>
        <w:t>争议的解决因履行本协议发生争议的，双方首先应当争取友好协商来解决。如协商不成，则将该争议提交甲方所在地人民法院裁决。</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hint="eastAsia"/>
          <w:b/>
          <w:snapToGrid w:val="0"/>
          <w:kern w:val="0"/>
          <w:sz w:val="20"/>
          <w:szCs w:val="20"/>
        </w:rPr>
        <w:t>十</w:t>
      </w:r>
      <w:r>
        <w:rPr>
          <w:rFonts w:ascii="宋体" w:hAnsi="宋体" w:hint="eastAsia"/>
          <w:b/>
          <w:snapToGrid w:val="0"/>
          <w:kern w:val="0"/>
          <w:sz w:val="20"/>
          <w:szCs w:val="20"/>
        </w:rPr>
        <w:t>一、协议的生效</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1</w:t>
      </w:r>
      <w:r>
        <w:rPr>
          <w:rFonts w:ascii="宋体" w:hAnsi="宋体" w:hint="eastAsia"/>
          <w:snapToGrid w:val="0"/>
          <w:kern w:val="0"/>
          <w:sz w:val="20"/>
          <w:szCs w:val="20"/>
        </w:rPr>
        <w:t>、甲方在收到乙方购买行股权款项后立即生效（甲方盖公单收据及法人代表签字为准）。</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2</w:t>
      </w:r>
      <w:r>
        <w:rPr>
          <w:rFonts w:ascii="宋体" w:hAnsi="宋体" w:hint="eastAsia"/>
          <w:snapToGrid w:val="0"/>
          <w:kern w:val="0"/>
          <w:sz w:val="20"/>
          <w:szCs w:val="20"/>
        </w:rPr>
        <w:t>、全体股东一致同意是本协议的前提，《股东会决议》是本协议生效之必要附件。</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3</w:t>
      </w:r>
      <w:r>
        <w:rPr>
          <w:rFonts w:ascii="宋体" w:hAnsi="宋体" w:hint="eastAsia"/>
          <w:snapToGrid w:val="0"/>
          <w:kern w:val="0"/>
          <w:sz w:val="20"/>
          <w:szCs w:val="20"/>
        </w:rPr>
        <w:t>、本协议有效期为，自乙方缴交购买行权股款项之日起至本协议规定的双方权利义务自然灭失之日为止。</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4</w:t>
      </w:r>
      <w:r>
        <w:rPr>
          <w:rFonts w:ascii="宋体" w:hAnsi="宋体" w:hint="eastAsia"/>
          <w:snapToGrid w:val="0"/>
          <w:kern w:val="0"/>
          <w:sz w:val="20"/>
          <w:szCs w:val="20"/>
        </w:rPr>
        <w:t>、本协议存续期间，如有不可抗力影响协议的履行，则协议自然中止；本协议在不可抗力消除后，可继续履行的，本协议继续有效。</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5</w:t>
      </w:r>
      <w:r>
        <w:rPr>
          <w:rFonts w:ascii="宋体" w:hAnsi="宋体" w:hint="eastAsia"/>
          <w:snapToGrid w:val="0"/>
          <w:kern w:val="0"/>
          <w:sz w:val="20"/>
          <w:szCs w:val="20"/>
        </w:rPr>
        <w:t>、本协议一式</w:t>
      </w:r>
      <w:r>
        <w:rPr>
          <w:rFonts w:ascii="宋体" w:hAnsi="宋体"/>
          <w:b/>
          <w:sz w:val="20"/>
          <w:szCs w:val="20"/>
        </w:rPr>
        <w:t>_________</w:t>
      </w:r>
      <w:r>
        <w:rPr>
          <w:rFonts w:ascii="宋体" w:hAnsi="宋体" w:hint="eastAsia"/>
          <w:snapToGrid w:val="0"/>
          <w:kern w:val="0"/>
          <w:sz w:val="20"/>
          <w:szCs w:val="20"/>
        </w:rPr>
        <w:t>份，双方各执</w:t>
      </w:r>
      <w:r>
        <w:rPr>
          <w:rFonts w:ascii="宋体" w:hAnsi="宋体"/>
          <w:b/>
          <w:sz w:val="20"/>
          <w:szCs w:val="20"/>
        </w:rPr>
        <w:t>_________</w:t>
      </w:r>
      <w:r>
        <w:rPr>
          <w:rFonts w:ascii="宋体" w:hAnsi="宋体" w:hint="eastAsia"/>
          <w:snapToGrid w:val="0"/>
          <w:kern w:val="0"/>
          <w:sz w:val="20"/>
          <w:szCs w:val="20"/>
        </w:rPr>
        <w:t>份，与本协议有关的法律文件，视为本协议的一部分，与本协议共同</w:t>
      </w:r>
      <w:r>
        <w:rPr>
          <w:rFonts w:ascii="宋体" w:hAnsi="宋体" w:hint="eastAsia"/>
          <w:snapToGrid w:val="0"/>
          <w:kern w:val="0"/>
          <w:sz w:val="20"/>
          <w:szCs w:val="20"/>
        </w:rPr>
        <w:t>使用时，具同等效力。</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甲方（签字或盖章）：</w:t>
      </w:r>
      <w:r>
        <w:rPr>
          <w:rFonts w:ascii="宋体" w:hAnsi="宋体" w:hint="eastAsia"/>
          <w:snapToGrid w:val="0"/>
          <w:kern w:val="0"/>
          <w:sz w:val="20"/>
          <w:szCs w:val="20"/>
        </w:rPr>
        <w:t xml:space="preserve">                                 </w:t>
      </w:r>
      <w:r>
        <w:rPr>
          <w:rFonts w:ascii="宋体" w:hAnsi="宋体" w:hint="eastAsia"/>
          <w:snapToGrid w:val="0"/>
          <w:kern w:val="0"/>
          <w:sz w:val="20"/>
          <w:szCs w:val="20"/>
        </w:rPr>
        <w:t>乙方（签字或手印）：</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b/>
          <w:sz w:val="20"/>
          <w:szCs w:val="20"/>
        </w:rPr>
        <w:t>_________</w:t>
      </w:r>
      <w:r>
        <w:rPr>
          <w:rFonts w:ascii="宋体" w:hAnsi="宋体" w:hint="eastAsia"/>
          <w:snapToGrid w:val="0"/>
          <w:kern w:val="0"/>
          <w:sz w:val="20"/>
          <w:szCs w:val="20"/>
        </w:rPr>
        <w:t>年</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w:t>
      </w:r>
      <w:r>
        <w:rPr>
          <w:rFonts w:ascii="宋体" w:hAnsi="宋体" w:hint="eastAsia"/>
          <w:snapToGrid w:val="0"/>
          <w:kern w:val="0"/>
          <w:sz w:val="20"/>
          <w:szCs w:val="20"/>
        </w:rPr>
        <w:t xml:space="preserve">                                  </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cs="仿宋"/>
          <w:b/>
          <w:bCs/>
          <w:snapToGrid w:val="0"/>
          <w:kern w:val="0"/>
          <w:sz w:val="20"/>
          <w:szCs w:val="20"/>
        </w:rPr>
      </w:pPr>
      <w:r>
        <w:rPr>
          <w:rFonts w:ascii="宋体" w:hAnsi="宋体" w:hint="eastAsia"/>
          <w:snapToGrid w:val="0"/>
          <w:kern w:val="0"/>
          <w:sz w:val="20"/>
          <w:szCs w:val="20"/>
        </w:rPr>
        <w:t>附件一：</w:t>
      </w:r>
      <w:r>
        <w:rPr>
          <w:rFonts w:ascii="宋体" w:hAnsi="宋体" w:cs="仿宋" w:hint="eastAsia"/>
          <w:bCs/>
          <w:snapToGrid w:val="0"/>
          <w:kern w:val="0"/>
          <w:sz w:val="20"/>
          <w:szCs w:val="20"/>
        </w:rPr>
        <w:t>股份期权行权放弃协议</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甲方：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地址：</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法定代表人：</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联系电话：</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乙方：</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身份证号码：</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地址：</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联系电话：</w:t>
      </w: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本人因个人原因自愿放弃在</w:t>
      </w:r>
      <w:r>
        <w:rPr>
          <w:rFonts w:ascii="宋体" w:hAnsi="宋体"/>
          <w:b/>
          <w:sz w:val="20"/>
          <w:szCs w:val="20"/>
        </w:rPr>
        <w:t>___________________________</w:t>
      </w:r>
      <w:r>
        <w:rPr>
          <w:rFonts w:ascii="宋体" w:hAnsi="宋体" w:hint="eastAsia"/>
          <w:snapToGrid w:val="0"/>
          <w:kern w:val="0"/>
          <w:sz w:val="20"/>
          <w:szCs w:val="20"/>
        </w:rPr>
        <w:t>有限公司所拥有的期权及行权股份，且放弃分红，原所持期权或行权股份为深</w:t>
      </w:r>
      <w:r>
        <w:rPr>
          <w:rFonts w:ascii="宋体" w:hAnsi="宋体"/>
          <w:b/>
          <w:sz w:val="20"/>
          <w:szCs w:val="20"/>
        </w:rPr>
        <w:t>__________________</w:t>
      </w:r>
      <w:r>
        <w:rPr>
          <w:rFonts w:ascii="宋体" w:hAnsi="宋体" w:hint="eastAsia"/>
          <w:snapToGrid w:val="0"/>
          <w:kern w:val="0"/>
          <w:sz w:val="20"/>
          <w:szCs w:val="20"/>
        </w:rPr>
        <w:t>有限公司所有，特此声明。</w:t>
      </w:r>
    </w:p>
    <w:p w:rsidR="004712EF" w:rsidRDefault="004712EF">
      <w:pPr>
        <w:adjustRightInd w:val="0"/>
        <w:snapToGrid w:val="0"/>
        <w:spacing w:line="480" w:lineRule="auto"/>
        <w:jc w:val="left"/>
        <w:rPr>
          <w:rFonts w:ascii="宋体" w:hAnsi="宋体"/>
          <w:b/>
          <w:snapToGrid w:val="0"/>
          <w:kern w:val="0"/>
          <w:sz w:val="20"/>
          <w:szCs w:val="20"/>
        </w:rPr>
      </w:pPr>
    </w:p>
    <w:p w:rsidR="004712EF" w:rsidRDefault="00710AF3">
      <w:pPr>
        <w:adjustRightInd w:val="0"/>
        <w:snapToGrid w:val="0"/>
        <w:spacing w:line="480" w:lineRule="auto"/>
        <w:jc w:val="left"/>
        <w:rPr>
          <w:rFonts w:ascii="宋体" w:hAnsi="宋体"/>
          <w:snapToGrid w:val="0"/>
          <w:kern w:val="0"/>
          <w:sz w:val="20"/>
          <w:szCs w:val="20"/>
        </w:rPr>
      </w:pPr>
      <w:r>
        <w:rPr>
          <w:rFonts w:ascii="宋体" w:hAnsi="宋体" w:hint="eastAsia"/>
          <w:snapToGrid w:val="0"/>
          <w:kern w:val="0"/>
          <w:sz w:val="20"/>
          <w:szCs w:val="20"/>
        </w:rPr>
        <w:t>甲方（签字或盖章）：</w:t>
      </w:r>
      <w:r>
        <w:rPr>
          <w:rFonts w:ascii="宋体" w:hAnsi="宋体" w:hint="eastAsia"/>
          <w:snapToGrid w:val="0"/>
          <w:kern w:val="0"/>
          <w:sz w:val="20"/>
          <w:szCs w:val="20"/>
        </w:rPr>
        <w:t xml:space="preserve">                                 </w:t>
      </w:r>
      <w:r>
        <w:rPr>
          <w:rFonts w:ascii="宋体" w:hAnsi="宋体" w:hint="eastAsia"/>
          <w:snapToGrid w:val="0"/>
          <w:kern w:val="0"/>
          <w:sz w:val="20"/>
          <w:szCs w:val="20"/>
        </w:rPr>
        <w:t>乙方（签字或手印）：</w:t>
      </w:r>
    </w:p>
    <w:p w:rsidR="004712EF" w:rsidRDefault="004712EF">
      <w:pPr>
        <w:adjustRightInd w:val="0"/>
        <w:snapToGrid w:val="0"/>
        <w:spacing w:line="480" w:lineRule="auto"/>
        <w:jc w:val="left"/>
        <w:rPr>
          <w:rFonts w:ascii="宋体" w:hAnsi="宋体"/>
          <w:snapToGrid w:val="0"/>
          <w:kern w:val="0"/>
          <w:sz w:val="20"/>
          <w:szCs w:val="20"/>
        </w:rPr>
      </w:pPr>
    </w:p>
    <w:p w:rsidR="004712EF" w:rsidRDefault="00710AF3">
      <w:pPr>
        <w:adjustRightInd w:val="0"/>
        <w:snapToGrid w:val="0"/>
        <w:spacing w:line="480" w:lineRule="auto"/>
        <w:jc w:val="left"/>
        <w:rPr>
          <w:rFonts w:ascii="宋体" w:hAnsi="宋体"/>
          <w:b/>
          <w:snapToGrid w:val="0"/>
          <w:kern w:val="0"/>
          <w:sz w:val="20"/>
          <w:szCs w:val="20"/>
        </w:rPr>
      </w:pPr>
      <w:r>
        <w:rPr>
          <w:rFonts w:ascii="宋体" w:hAnsi="宋体"/>
          <w:b/>
          <w:sz w:val="20"/>
          <w:szCs w:val="20"/>
        </w:rPr>
        <w:t>_________</w:t>
      </w:r>
      <w:r>
        <w:rPr>
          <w:rFonts w:ascii="宋体" w:hAnsi="宋体" w:hint="eastAsia"/>
          <w:snapToGrid w:val="0"/>
          <w:kern w:val="0"/>
          <w:sz w:val="20"/>
          <w:szCs w:val="20"/>
        </w:rPr>
        <w:t>年</w:t>
      </w:r>
      <w:r>
        <w:rPr>
          <w:rFonts w:ascii="宋体" w:hAnsi="宋体"/>
          <w:b/>
          <w:sz w:val="20"/>
          <w:szCs w:val="20"/>
        </w:rPr>
        <w:t>_________</w:t>
      </w:r>
      <w:r>
        <w:rPr>
          <w:rFonts w:ascii="宋体" w:hAnsi="宋体" w:hint="eastAsia"/>
          <w:snapToGrid w:val="0"/>
          <w:kern w:val="0"/>
          <w:sz w:val="20"/>
          <w:szCs w:val="20"/>
        </w:rPr>
        <w:t>月</w:t>
      </w:r>
      <w:r>
        <w:rPr>
          <w:rFonts w:ascii="宋体" w:hAnsi="宋体"/>
          <w:b/>
          <w:sz w:val="20"/>
          <w:szCs w:val="20"/>
        </w:rPr>
        <w:t>_________</w:t>
      </w:r>
      <w:r>
        <w:rPr>
          <w:rFonts w:ascii="宋体" w:hAnsi="宋体" w:hint="eastAsia"/>
          <w:snapToGrid w:val="0"/>
          <w:kern w:val="0"/>
          <w:sz w:val="20"/>
          <w:szCs w:val="20"/>
        </w:rPr>
        <w:t>日</w:t>
      </w:r>
      <w:r>
        <w:rPr>
          <w:rFonts w:ascii="宋体" w:hAnsi="宋体" w:hint="eastAsia"/>
          <w:snapToGrid w:val="0"/>
          <w:kern w:val="0"/>
          <w:sz w:val="20"/>
          <w:szCs w:val="20"/>
        </w:rPr>
        <w:t xml:space="preserve">        </w:t>
      </w:r>
    </w:p>
    <w:sectPr w:rsidR="004712EF" w:rsidSect="004712E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2EF" w:rsidRDefault="004712EF" w:rsidP="004712EF">
      <w:pPr>
        <w:ind w:firstLine="420"/>
      </w:pPr>
      <w:r>
        <w:separator/>
      </w:r>
    </w:p>
  </w:endnote>
  <w:endnote w:type="continuationSeparator" w:id="1">
    <w:p w:rsidR="004712EF" w:rsidRDefault="004712EF" w:rsidP="004712E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2EF" w:rsidRDefault="004712EF" w:rsidP="00710AF3">
    <w:pPr>
      <w:pStyle w:val="a6"/>
      <w:framePr w:wrap="around" w:vAnchor="text" w:hAnchor="margin" w:xAlign="right" w:y="1"/>
      <w:rPr>
        <w:rStyle w:val="ab"/>
      </w:rPr>
    </w:pPr>
    <w:r>
      <w:rPr>
        <w:rStyle w:val="ab"/>
      </w:rPr>
      <w:fldChar w:fldCharType="begin"/>
    </w:r>
    <w:r w:rsidR="00710AF3">
      <w:rPr>
        <w:rStyle w:val="ab"/>
      </w:rPr>
      <w:instrText xml:space="preserve">PAGE  </w:instrText>
    </w:r>
    <w:r>
      <w:rPr>
        <w:rStyle w:val="ab"/>
      </w:rPr>
      <w:fldChar w:fldCharType="end"/>
    </w:r>
  </w:p>
  <w:p w:rsidR="004712EF" w:rsidRDefault="004712EF" w:rsidP="00710AF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F3" w:rsidRDefault="00710AF3" w:rsidP="00AE7A32">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710AF3" w:rsidRDefault="00710AF3" w:rsidP="00710AF3">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F3" w:rsidRDefault="00710AF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2EF" w:rsidRDefault="004712EF" w:rsidP="004712EF">
      <w:pPr>
        <w:ind w:firstLine="420"/>
      </w:pPr>
      <w:r>
        <w:separator/>
      </w:r>
    </w:p>
  </w:footnote>
  <w:footnote w:type="continuationSeparator" w:id="1">
    <w:p w:rsidR="004712EF" w:rsidRDefault="004712EF" w:rsidP="004712E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F3" w:rsidRDefault="00710AF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F3" w:rsidRPr="00710AF3" w:rsidRDefault="00710AF3" w:rsidP="00710AF3">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F3" w:rsidRDefault="00710A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F38AE"/>
    <w:multiLevelType w:val="multilevel"/>
    <w:tmpl w:val="28DF38AE"/>
    <w:lvl w:ilvl="0">
      <w:start w:val="1"/>
      <w:numFmt w:val="decimal"/>
      <w:lvlText w:val="%1."/>
      <w:lvlJc w:val="left"/>
      <w:pPr>
        <w:tabs>
          <w:tab w:val="left" w:pos="585"/>
        </w:tabs>
        <w:ind w:left="585" w:hanging="585"/>
      </w:pPr>
      <w:rPr>
        <w:rFonts w:ascii="宋体" w:eastAsia="宋体" w:hAnsi="宋体" w:cs="Times New Roman"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C46"/>
    <w:rsid w:val="00033343"/>
    <w:rsid w:val="00060178"/>
    <w:rsid w:val="000F12C2"/>
    <w:rsid w:val="001007C6"/>
    <w:rsid w:val="00123C82"/>
    <w:rsid w:val="0014346A"/>
    <w:rsid w:val="00144924"/>
    <w:rsid w:val="001629A1"/>
    <w:rsid w:val="001D54CF"/>
    <w:rsid w:val="001D72A0"/>
    <w:rsid w:val="001E484D"/>
    <w:rsid w:val="001F216E"/>
    <w:rsid w:val="00233139"/>
    <w:rsid w:val="0028213B"/>
    <w:rsid w:val="00294A20"/>
    <w:rsid w:val="00294F32"/>
    <w:rsid w:val="002968AB"/>
    <w:rsid w:val="002A1470"/>
    <w:rsid w:val="002D0C46"/>
    <w:rsid w:val="002D2259"/>
    <w:rsid w:val="003D39B3"/>
    <w:rsid w:val="003E325E"/>
    <w:rsid w:val="003F0987"/>
    <w:rsid w:val="004006F2"/>
    <w:rsid w:val="004712EF"/>
    <w:rsid w:val="004726D6"/>
    <w:rsid w:val="004B173D"/>
    <w:rsid w:val="004D36D7"/>
    <w:rsid w:val="004F2AC0"/>
    <w:rsid w:val="00500DBF"/>
    <w:rsid w:val="00505A1E"/>
    <w:rsid w:val="005139E5"/>
    <w:rsid w:val="0055632E"/>
    <w:rsid w:val="0057781D"/>
    <w:rsid w:val="005B2601"/>
    <w:rsid w:val="00607159"/>
    <w:rsid w:val="00636E1B"/>
    <w:rsid w:val="00694246"/>
    <w:rsid w:val="006A1BBD"/>
    <w:rsid w:val="006B26AE"/>
    <w:rsid w:val="00710AF3"/>
    <w:rsid w:val="00774C3A"/>
    <w:rsid w:val="00863A4D"/>
    <w:rsid w:val="00867545"/>
    <w:rsid w:val="00867740"/>
    <w:rsid w:val="00873BDA"/>
    <w:rsid w:val="008934BE"/>
    <w:rsid w:val="008968F8"/>
    <w:rsid w:val="00985DE2"/>
    <w:rsid w:val="009A58A5"/>
    <w:rsid w:val="009B29D0"/>
    <w:rsid w:val="009C0CD6"/>
    <w:rsid w:val="00A353B9"/>
    <w:rsid w:val="00A55846"/>
    <w:rsid w:val="00AB50ED"/>
    <w:rsid w:val="00AE79DA"/>
    <w:rsid w:val="00B17DED"/>
    <w:rsid w:val="00B27DF8"/>
    <w:rsid w:val="00B61678"/>
    <w:rsid w:val="00B91CB4"/>
    <w:rsid w:val="00B929CF"/>
    <w:rsid w:val="00BC4D96"/>
    <w:rsid w:val="00BF2677"/>
    <w:rsid w:val="00C10C4E"/>
    <w:rsid w:val="00C46E51"/>
    <w:rsid w:val="00C474C1"/>
    <w:rsid w:val="00C8180C"/>
    <w:rsid w:val="00C93E2E"/>
    <w:rsid w:val="00D05B53"/>
    <w:rsid w:val="00D25EA4"/>
    <w:rsid w:val="00D36E5B"/>
    <w:rsid w:val="00DA74E4"/>
    <w:rsid w:val="00DC1D6B"/>
    <w:rsid w:val="00DD604F"/>
    <w:rsid w:val="00E031A3"/>
    <w:rsid w:val="00E30530"/>
    <w:rsid w:val="00E65BF2"/>
    <w:rsid w:val="00EE44ED"/>
    <w:rsid w:val="00FC4740"/>
    <w:rsid w:val="00FE2BD1"/>
    <w:rsid w:val="00FF42F4"/>
    <w:rsid w:val="73FA5CC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unhideWhenUsed="0"/>
    <w:lsdException w:name="Normal Table" w:qFormat="1"/>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iPriority="34"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4712EF"/>
    <w:pPr>
      <w:jc w:val="left"/>
    </w:pPr>
  </w:style>
  <w:style w:type="paragraph" w:styleId="a4">
    <w:name w:val="Plain Text"/>
    <w:basedOn w:val="a"/>
    <w:rsid w:val="004712EF"/>
    <w:rPr>
      <w:rFonts w:ascii="宋体" w:eastAsia="仿宋_GB2312" w:hAnsi="Courier New"/>
      <w:sz w:val="30"/>
      <w:szCs w:val="20"/>
    </w:rPr>
  </w:style>
  <w:style w:type="paragraph" w:styleId="a5">
    <w:name w:val="Balloon Text"/>
    <w:basedOn w:val="a"/>
    <w:link w:val="Char0"/>
    <w:uiPriority w:val="99"/>
    <w:semiHidden/>
    <w:unhideWhenUsed/>
    <w:rsid w:val="004712EF"/>
    <w:rPr>
      <w:sz w:val="18"/>
      <w:szCs w:val="18"/>
    </w:rPr>
  </w:style>
  <w:style w:type="paragraph" w:styleId="a6">
    <w:name w:val="footer"/>
    <w:basedOn w:val="a"/>
    <w:link w:val="Char1"/>
    <w:uiPriority w:val="99"/>
    <w:unhideWhenUsed/>
    <w:rsid w:val="004712EF"/>
    <w:pPr>
      <w:tabs>
        <w:tab w:val="center" w:pos="4153"/>
        <w:tab w:val="right" w:pos="8306"/>
      </w:tabs>
      <w:snapToGrid w:val="0"/>
      <w:jc w:val="left"/>
    </w:pPr>
    <w:rPr>
      <w:sz w:val="18"/>
      <w:szCs w:val="18"/>
    </w:rPr>
  </w:style>
  <w:style w:type="paragraph" w:styleId="a7">
    <w:name w:val="header"/>
    <w:basedOn w:val="a"/>
    <w:link w:val="Char2"/>
    <w:uiPriority w:val="99"/>
    <w:unhideWhenUsed/>
    <w:rsid w:val="004712EF"/>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4712EF"/>
    <w:pPr>
      <w:spacing w:beforeAutospacing="1" w:afterAutospacing="1"/>
      <w:jc w:val="left"/>
    </w:pPr>
    <w:rPr>
      <w:rFonts w:ascii="Times New Roman" w:hAnsi="Times New Roman"/>
      <w:kern w:val="0"/>
      <w:sz w:val="24"/>
      <w:szCs w:val="24"/>
    </w:rPr>
  </w:style>
  <w:style w:type="paragraph" w:styleId="a9">
    <w:name w:val="annotation subject"/>
    <w:basedOn w:val="a3"/>
    <w:next w:val="a3"/>
    <w:link w:val="Char3"/>
    <w:uiPriority w:val="99"/>
    <w:semiHidden/>
    <w:unhideWhenUsed/>
    <w:rsid w:val="004712EF"/>
    <w:rPr>
      <w:b/>
      <w:bCs/>
    </w:rPr>
  </w:style>
  <w:style w:type="table" w:styleId="aa">
    <w:name w:val="Table Grid"/>
    <w:basedOn w:val="a1"/>
    <w:uiPriority w:val="59"/>
    <w:rsid w:val="004712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rsid w:val="004712EF"/>
  </w:style>
  <w:style w:type="character" w:styleId="ac">
    <w:name w:val="Hyperlink"/>
    <w:uiPriority w:val="99"/>
    <w:unhideWhenUsed/>
    <w:rsid w:val="004712EF"/>
    <w:rPr>
      <w:color w:val="0000FF"/>
      <w:u w:val="single"/>
    </w:rPr>
  </w:style>
  <w:style w:type="character" w:styleId="ad">
    <w:name w:val="annotation reference"/>
    <w:uiPriority w:val="99"/>
    <w:semiHidden/>
    <w:unhideWhenUsed/>
    <w:rsid w:val="004712EF"/>
    <w:rPr>
      <w:sz w:val="21"/>
      <w:szCs w:val="21"/>
    </w:rPr>
  </w:style>
  <w:style w:type="paragraph" w:styleId="ae">
    <w:name w:val="List Paragraph"/>
    <w:basedOn w:val="a"/>
    <w:uiPriority w:val="34"/>
    <w:qFormat/>
    <w:rsid w:val="004712EF"/>
    <w:pPr>
      <w:ind w:firstLineChars="200" w:firstLine="420"/>
    </w:pPr>
  </w:style>
  <w:style w:type="character" w:customStyle="1" w:styleId="Char0">
    <w:name w:val="批注框文本 Char"/>
    <w:link w:val="a5"/>
    <w:uiPriority w:val="99"/>
    <w:semiHidden/>
    <w:rsid w:val="004712EF"/>
    <w:rPr>
      <w:sz w:val="18"/>
      <w:szCs w:val="18"/>
    </w:rPr>
  </w:style>
  <w:style w:type="character" w:customStyle="1" w:styleId="Char">
    <w:name w:val="批注文字 Char"/>
    <w:basedOn w:val="a0"/>
    <w:link w:val="a3"/>
    <w:uiPriority w:val="99"/>
    <w:semiHidden/>
    <w:rsid w:val="004712EF"/>
  </w:style>
  <w:style w:type="character" w:customStyle="1" w:styleId="Char3">
    <w:name w:val="批注主题 Char"/>
    <w:link w:val="a9"/>
    <w:uiPriority w:val="99"/>
    <w:semiHidden/>
    <w:rsid w:val="004712EF"/>
    <w:rPr>
      <w:b/>
      <w:bCs/>
    </w:rPr>
  </w:style>
  <w:style w:type="character" w:customStyle="1" w:styleId="Char2">
    <w:name w:val="页眉 Char"/>
    <w:link w:val="a7"/>
    <w:uiPriority w:val="99"/>
    <w:rsid w:val="004712EF"/>
    <w:rPr>
      <w:sz w:val="18"/>
      <w:szCs w:val="18"/>
    </w:rPr>
  </w:style>
  <w:style w:type="character" w:customStyle="1" w:styleId="Char1">
    <w:name w:val="页脚 Char"/>
    <w:link w:val="a6"/>
    <w:uiPriority w:val="99"/>
    <w:rsid w:val="004712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685</Words>
  <Characters>3907</Characters>
  <Application>Microsoft Office Word</Application>
  <DocSecurity>0</DocSecurity>
  <Lines>32</Lines>
  <Paragraphs>9</Paragraphs>
  <ScaleCrop>false</ScaleCrop>
  <Company>MS</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深圳市深讯科科技有限公司股权激励协议</dc:title>
  <dc:creator>易法通律师风险提示</dc:creator>
  <cp:lastModifiedBy>iask</cp:lastModifiedBy>
  <cp:revision>6</cp:revision>
  <cp:lastPrinted>2016-03-23T12:11:00Z</cp:lastPrinted>
  <dcterms:created xsi:type="dcterms:W3CDTF">2016-07-30T01:32:00Z</dcterms:created>
  <dcterms:modified xsi:type="dcterms:W3CDTF">2020-12-16T08:17:00Z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