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  <w:rPr>
          <w:rFonts w:hint="eastAsia" w:ascii="思源宋体 CN Medium" w:hAnsi="思源宋体 CN Medium" w:eastAsia="思源宋体 CN Medium" w:cs="思源宋体 CN Medium"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color w:val="000000"/>
          <w:sz w:val="36"/>
          <w:szCs w:val="36"/>
        </w:rPr>
        <w:t>厂房房屋装修合同</w:t>
      </w:r>
      <w:bookmarkStart w:id="0" w:name="_GoBack"/>
      <w:bookmarkEnd w:id="0"/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 (以下简称甲方)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乙方：(以下简称乙方)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依照《中华人民共和国经济合同法》及国家建设部、广东省市建委对建筑装饰工程的有关规定，经双方协商签定合同如下：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一、工程概况及承包方式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1、工程名称：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2、工程地点：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3、工程承包方式：包工包料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4、工程概况：建筑面积平方米。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二、工程装修内容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x厂房装修工程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三、工程造价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工程造价以施工图纸、甲方的使用要求及设计要求为依据;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工程造价为：￥元。(以甲方认定的单价为准，工程量竣工后以审计为准)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四、工程期限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工程开工日期： 年 月 日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工程竣工日期： 年 月 日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五、质量要求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按国家建设部行业标准《建筑装饰工程施工验收规范》规定，及省、市建委、消防部门规定的标准执行，工程质量达到市优。工程竣工后如出现质量问题(竣工后甲方使用，人为造成的质量问题除外)，属于乙方责任的，乙方无偿保修，保修期为一年，终身维修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六、付款方式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1、合同签定后，甲方即付给乙方工程款总造价的 %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2、工程进展一半时，甲方即付给乙方工程款总造价的 %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3、工程竣工验收合格后，甲方即付给乙方工程款总造价的 %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4、乙方剩余工程款作为质保金在一年内付清。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七、双方责任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甲方：负责提供整个工程的使用、设计要求;提供现场使用的水、电位置;提供材料运输通道、必要的材料堆放场地及原楼的设计图纸;对装修工程所涉及的配电系统、管道系统、给排水总阀位置应负责指明;施工场地要平整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2、乙方：向甲方提供工程装饰施工设计图纸及工程报价。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八、其它事宜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经甲乙双方商定做出如下协议：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1、工程如遇特殊情况或不可抗力造成不能施工的，工期可顺延;如发生违约所造成的一切损失，由违约方承担。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2、本工程报价外的工程或工程项目的材质、工艺发生变化时，需甲方认定综合单价后，以“现场签证形式”由甲方现场负责人签字为准，并列入竣工决算追加当中。( 如本工程报价外的工程已经发生或工程项目的材质、工艺发生变化时，甲方已认可，但甲方没签证的，其所发生的费用同样生效。)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3、工程量发生变化时，按竣工后工程审计的工程量计算为准。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4、如甲方或乙方违约，而没有按合同执行的，可向上级主管部门或仲裁机构申诉。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5、其它未尽事宜由双方协商解决。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6、合同一式贰份，双方签字生效，各持贰份，并具有同等法律效力。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甲方单位名称：(盖公章)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乙方：(盖公章)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法人代表：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法人代表：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委托代理人：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委托代理人：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年 月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CCE3B29"/>
    <w:rsid w:val="703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0CFE4636F19448EAB416260C03B4768B</vt:lpwstr>
  </property>
</Properties>
</file>