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28"/>
          <w:szCs w:val="28"/>
        </w:rPr>
        <w:t>安全生产责任制度</w:t>
      </w:r>
    </w:p>
    <w:p>
      <w:pPr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第一条总经理安全生产承诺职责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总经理是公司安全生产第一责任人，对企业的安全生产全面负责，具体工作如下：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1、负责企业的管理工作，把安全生产工作列入重要议事日程，与生产工作同计划、同布置、同检查、同总结、同评比、同奖惩。签发有关职业安全卫生工作的重大决定。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2、认真贯彻执行《中华人民共和国安全生产法》等有关法律法规，认真执行各项安全生产的法律法规和安全标准。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建立健全的安全管理责任制。建立健全安全管理组织机构和安全操作规程，设专职安全管理人员，提高安全管理人员的专业素质，定期听取安全监察部门的工作汇报，及时研究解决或审批有关安全生产中的重大问题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4、根据企业生产情况，审核重大灾害事故的预防和处理方案，事故应急救援处理预案。发生重大事故时，及时组织抢救，并参与事故的调查处理工作，及时向上级有关部门报告。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5、组织开展安全大检查，整改事故隐患和确保资金投入不断改善安全条件。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6、加强对各项安全活动的领导，决定安全方面的重要奖惩。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第二条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主管安全生产工作负责人职责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部门经理是公司安全生产的直接责任人，要按照谁主管谁负责的原则， 对主管业务范围内的生产安全负责，并做好以下工作：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1、对本企业的安全生产工作全面负责。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2、认真贯彻执行《安全生产法》及其他法律法规中有关安全生产的规定。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3、组织制订、修订分管部门的安全规章制度、安全技术规 程和编制安全技术措施计划，并认真组织实施。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4、主持召开安全生产例会，分析安全生产动态，及时解决安全生产中存在的问题。定期向职工代表大会报告安全生产工作，认真听取意见和建议，接受群众监督。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、安全与生产工作做到“五同时”，即计划、布置、检查、总结、评比生产工作的同时，必须计划、布置、检查、总结、评比安全工作。坚持贯彻“五同时”的原则，监督检查分管部门对职业安全卫生各项规章制度执行情况，及时纠正失职和违章行为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6、按规定提取安全技术实施费，并专款专用。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7、审定本企业各项安全生产管理制度。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8、负责分部门的安全教育与考核工作。定期对职工进行安全教育和培训。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9、定期组织和开展企业的全面安全生产检查。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10、主持重大伤亡事故的调查、分析、处理、审定安全生产的奖惩事项。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11、及时如实向安全生产监督管理部门和上级主管部门报告企业事故。第三条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安全管理员由管理部兼职，安全管理员对本企业安全生产全面负责，其职责是：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、协助各部门经理抓好全面安全生产工作，对安全生产负直接领导责任，具体领导和支持专业安全部门开展工作。保证国家和企业安全生产法令、规定、指示和有关规章制度在本店、本部门贯彻执行，把职业安全卫生工作列入议事日程，做到“五同时”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2、组织实施上级有关安全生产方面的规定和技术规范。组织并落实安全生产方面的各项管理制度、安全操作规程和安全技术措施计划，并不断修改完善，适应安全生产需要。</w:t>
      </w:r>
    </w:p>
    <w:p>
      <w:r>
        <w:rPr>
          <w:rFonts w:hint="eastAsia" w:ascii="思源宋体 CN Medium" w:hAnsi="思源宋体 CN Medium" w:eastAsia="思源宋体 CN Medium" w:cs="思源宋体 CN Medium"/>
          <w:sz w:val="28"/>
          <w:szCs w:val="28"/>
          <w:lang w:val="en-US" w:eastAsia="zh-CN"/>
        </w:rPr>
        <w:t>3.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组织对新工人（包括实习、代培人员）进行安全生产法规教育和班组安全教育；对员工进行经常性的安全思想、安全知识和安全技术教育；开展岗位技术培训，组织并参与班组安全活动，及时处理工人提出的意见。总结推广先进经验，奖励先进单位和个人。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上海爱一特餐饮有限公司
</w:t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br w:type="textWrapping"/>
      </w: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XXXX年.1.1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6B9920EA"/>
    <w:rsid w:val="5E6E6DC2"/>
    <w:rsid w:val="6B9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2024-05-09T02:24:00Z</dcterms:created>
  <dc:creator>微信用户</dc:creator>
  <cp:lastModifiedBy>微信用户</cp:lastModifiedBy>
  <dcterms:modified xsi:type="dcterms:W3CDTF">2024-05-09T02:25:05Z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547A624266764AC089D39F83E6F0A50C_11</vt:lpwstr>
  </property>
</Properties>
</file>