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left"/>
      </w:pPr>
      <w:r>
        <w:rPr>
          <w:rFonts w:hint="eastAsia" w:asciiTheme="majorEastAsia" w:hAnsiTheme="majorEastAsia" w:eastAsiaTheme="majorEastAsia"/>
          <w:b/>
          <w:sz w:val="76"/>
          <w:szCs w:val="76"/>
        </w:rPr>
        <w:drawing>
          <wp:anchor distT="0" distB="0" distL="114300" distR="114300" simplePos="0" relativeHeight="251793408" behindDoc="1" locked="0" layoutInCell="1" allowOverlap="1">
            <wp:simplePos x="0" y="0"/>
            <wp:positionH relativeFrom="column">
              <wp:posOffset>-109220</wp:posOffset>
            </wp:positionH>
            <wp:positionV relativeFrom="paragraph">
              <wp:posOffset>132715</wp:posOffset>
            </wp:positionV>
            <wp:extent cx="2821940" cy="1169670"/>
            <wp:effectExtent l="0" t="0" r="0" b="0"/>
            <wp:wrapTight wrapText="bothSides">
              <wp:wrapPolygon>
                <wp:start x="0" y="0"/>
                <wp:lineTo x="0" y="21107"/>
                <wp:lineTo x="21435" y="21107"/>
                <wp:lineTo x="2143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21940" cy="1169670"/>
                    </a:xfrm>
                    <a:prstGeom prst="rect">
                      <a:avLst/>
                    </a:prstGeom>
                  </pic:spPr>
                </pic:pic>
              </a:graphicData>
            </a:graphic>
          </wp:anchor>
        </w:drawing>
      </w:r>
    </w:p>
    <w:p>
      <w:pPr>
        <w:widowControl/>
        <w:spacing w:before="240"/>
        <w:jc w:val="left"/>
        <w:rPr>
          <w:rFonts w:asciiTheme="majorEastAsia" w:hAnsiTheme="majorEastAsia" w:eastAsiaTheme="majorEastAsia"/>
          <w:b/>
          <w:sz w:val="76"/>
          <w:szCs w:val="76"/>
        </w:rPr>
      </w:pPr>
      <w:r>
        <w:rPr>
          <w:rFonts w:hint="eastAsia" w:asciiTheme="majorEastAsia" w:hAnsiTheme="majorEastAsia" w:eastAsiaTheme="majorEastAsia"/>
          <w:b/>
          <w:sz w:val="76"/>
          <w:szCs w:val="76"/>
        </w:rPr>
        <w:t>创业计划书</w:t>
      </w:r>
    </w:p>
    <w:p>
      <w:pPr>
        <w:widowControl/>
        <w:jc w:val="left"/>
      </w:pPr>
    </w:p>
    <w:p>
      <w:pPr>
        <w:widowControl/>
        <w:jc w:val="left"/>
        <w:rPr>
          <w:b/>
        </w:rPr>
      </w:pPr>
    </w:p>
    <w:p>
      <w:pPr>
        <w:widowControl/>
        <w:jc w:val="left"/>
        <w:rPr>
          <w:b/>
        </w:rPr>
      </w:pPr>
    </w:p>
    <w:p>
      <w:pPr>
        <w:widowControl/>
        <w:jc w:val="right"/>
        <w:rPr>
          <w:rFonts w:ascii="仿宋" w:hAnsi="仿宋" w:eastAsia="仿宋"/>
          <w:b/>
          <w:sz w:val="32"/>
          <w:szCs w:val="32"/>
        </w:rPr>
      </w:pPr>
      <w:r>
        <w:rPr>
          <w:rFonts w:hint="eastAsia" w:ascii="仿宋" w:hAnsi="仿宋" w:eastAsia="仿宋"/>
          <w:b/>
          <w:sz w:val="32"/>
          <w:szCs w:val="32"/>
          <w:lang w:val="en-US" w:eastAsia="zh-CN"/>
        </w:rPr>
        <w:t>XXX</w:t>
      </w:r>
      <w:r>
        <w:rPr>
          <w:rFonts w:hint="eastAsia" w:ascii="仿宋" w:hAnsi="仿宋" w:eastAsia="仿宋"/>
          <w:b/>
          <w:sz w:val="32"/>
          <w:szCs w:val="32"/>
        </w:rPr>
        <w:t>有限责任公司</w:t>
      </w:r>
    </w:p>
    <w:p>
      <w:pPr>
        <w:widowControl/>
        <w:jc w:val="left"/>
      </w:pPr>
      <w:r>
        <w:drawing>
          <wp:inline distT="0" distB="0" distL="0" distR="0">
            <wp:extent cx="5276850" cy="5419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5417116"/>
                    </a:xfrm>
                    <a:prstGeom prst="rect">
                      <a:avLst/>
                    </a:prstGeom>
                  </pic:spPr>
                </pic:pic>
              </a:graphicData>
            </a:graphic>
          </wp:inline>
        </w:drawing>
      </w:r>
    </w:p>
    <w:p>
      <w:pPr>
        <w:widowControl/>
        <w:jc w:val="left"/>
      </w:pPr>
    </w:p>
    <w:p>
      <w:pPr>
        <w:pStyle w:val="2"/>
        <w:jc w:val="center"/>
      </w:pPr>
      <w:bookmarkStart w:id="0" w:name="_Toc404115536"/>
      <w:bookmarkStart w:id="1" w:name="_Toc404114660"/>
      <w:r>
        <w:rPr>
          <w:rFonts w:hint="eastAsia"/>
        </w:rPr>
        <w:t>摘要</w:t>
      </w:r>
      <w:bookmarkEnd w:id="0"/>
      <w:bookmarkEnd w:id="1"/>
    </w:p>
    <w:p>
      <w:pPr>
        <w:spacing w:beforeLines="200" w:afterLines="100"/>
        <w:ind w:firstLine="560" w:firstLineChars="200"/>
        <w:jc w:val="left"/>
        <w:rPr>
          <w:sz w:val="28"/>
          <w:szCs w:val="28"/>
        </w:rPr>
      </w:pPr>
      <w:r>
        <w:rPr>
          <w:rFonts w:hint="eastAsia"/>
          <w:sz w:val="28"/>
          <w:szCs w:val="28"/>
        </w:rPr>
        <w:t>当下，网络购物在大学生群体中具有广阔的市场，但兴盛的事物也必定有其弊端。网络购物因其虚拟性，使消费者不可以直接接触到货物，放大了购物的不可预知性。并且，由于网络电商领域管理松散，卖家素质参差不齐，在消费者购买到残次品或者不符心意的产品需要退货时往往会遇到很多麻烦。例如卖家置之不理，消费者需要自理不少的一笔运费等等。在此背景下，“</w:t>
      </w:r>
      <w:r>
        <w:rPr>
          <w:rFonts w:hint="eastAsia"/>
          <w:sz w:val="28"/>
          <w:szCs w:val="28"/>
          <w:lang w:eastAsia="zh-CN"/>
        </w:rPr>
        <w:t>寝室网购</w:t>
      </w:r>
      <w:r>
        <w:rPr>
          <w:rFonts w:hint="eastAsia"/>
          <w:sz w:val="28"/>
          <w:szCs w:val="28"/>
        </w:rPr>
        <w:t>”有限责任公司成立。</w:t>
      </w:r>
    </w:p>
    <w:p>
      <w:pPr>
        <w:spacing w:beforeLines="100" w:afterLines="100"/>
        <w:jc w:val="left"/>
        <w:rPr>
          <w:sz w:val="28"/>
          <w:szCs w:val="28"/>
        </w:rPr>
      </w:pPr>
      <w:r>
        <w:rPr>
          <w:rFonts w:hint="eastAsia"/>
          <w:sz w:val="28"/>
          <w:szCs w:val="28"/>
        </w:rPr>
        <w:t>第一章以关心大学生寝室生活、降低网购虚拟化带来的风险为目标，成立“</w:t>
      </w:r>
      <w:r>
        <w:rPr>
          <w:rFonts w:hint="eastAsia"/>
          <w:sz w:val="28"/>
          <w:szCs w:val="28"/>
          <w:lang w:eastAsia="zh-CN"/>
        </w:rPr>
        <w:t>寝室网购</w:t>
      </w:r>
      <w:r>
        <w:rPr>
          <w:rFonts w:hint="eastAsia"/>
          <w:sz w:val="28"/>
          <w:szCs w:val="28"/>
        </w:rPr>
        <w:t>”有限责任公司，以期让大学生消费者能得到更高的性价比。利用两张图示鲜明地表现本公司的运营流程：先从电商平台进货，随后检查商品的完好性，分类摆放整齐，再后利用学校各</w:t>
      </w:r>
      <w:bookmarkStart w:id="11" w:name="_GoBack"/>
      <w:bookmarkEnd w:id="11"/>
      <w:r>
        <w:rPr>
          <w:rFonts w:hint="eastAsia"/>
          <w:sz w:val="28"/>
          <w:szCs w:val="28"/>
        </w:rPr>
        <w:t>种官方平台进行宣传，提高人气，吸引更多的关注度，最后用两个方面三种方式的模式进行销售。同时，介绍了本公式的独特的销售模式。来店内选购可以以现金支付，也可以用支付宝来快速的付款；同时也支持微信平台上选购，看中商品下单付款后，来店内看到实物后直接领取商品，降低了不确定性带来的风险。除此之外，本公司更拓展出代购服务，以满足消费者各式各样的需求。</w:t>
      </w:r>
    </w:p>
    <w:p>
      <w:pPr>
        <w:spacing w:beforeLines="100" w:afterLines="100"/>
        <w:jc w:val="left"/>
        <w:rPr>
          <w:sz w:val="28"/>
          <w:szCs w:val="28"/>
        </w:rPr>
      </w:pPr>
      <w:r>
        <w:rPr>
          <w:rFonts w:hint="eastAsia"/>
          <w:sz w:val="28"/>
          <w:szCs w:val="28"/>
        </w:rPr>
        <w:t>第二章公司的产品在安徽财经大学的市场内具有明显的优势。公司代替消费者承担买到残次品的风险，提前在消费者之前筛选货源与真实货品，减轻了消费者购物负担。公司承担运费，降低了消费者购物成本。公司主体为产品实体店，选购商品与退换方便，不存在置之不理、过程复杂的情况。公司选址在校内，便于及时掌握市场动态，根据季节、节日、校内活动调整经营策略，抢占商机。公司同时可以与学校洽谈，争取扶助与合作。公司可根据大学生换届换代特点，进行回收活动开展，践行薄利多销理念，提高消费者参与度与消费量。</w:t>
      </w:r>
    </w:p>
    <w:p>
      <w:pPr>
        <w:spacing w:beforeLines="100" w:afterLines="100"/>
        <w:rPr>
          <w:sz w:val="28"/>
          <w:szCs w:val="28"/>
        </w:rPr>
      </w:pPr>
      <w:r>
        <w:rPr>
          <w:rFonts w:hint="eastAsia"/>
          <w:sz w:val="28"/>
          <w:szCs w:val="28"/>
        </w:rPr>
        <w:t>第三章公司利用市场广阔、消费对象明确的优势进行经营。在校大学生普遍有网购、参与使用电子商务的经验与体会。前期市场较为成熟，为公司的创建与扩大经营提供了良好的基础。据调查，根据经营方向与模式，本公司在校内市场是唯一一家进行网络电商筛选代购、可供消费者实体挑选的公司。针对个体学生购买，创业者初步打算制定寝室合买优惠策略。针对校内各级学生社团组织，创业者决定均以团购价优惠，专门为活动负责部门开辟订单渠道，由公司挑选货源地、进行代购。针对不同消费群体的销售策略可以使校内的消费需求具有区分度，可以在一定时间内累积一定的关注度与销售量。</w:t>
      </w:r>
    </w:p>
    <w:p>
      <w:r>
        <w:rPr>
          <w:rFonts w:hint="eastAsia"/>
          <w:sz w:val="28"/>
          <w:szCs w:val="28"/>
        </w:rPr>
        <w:t>第四章</w:t>
      </w:r>
      <w:r>
        <w:rPr>
          <w:rFonts w:hint="eastAsia" w:asciiTheme="minorEastAsia" w:hAnsiTheme="minorEastAsia"/>
          <w:sz w:val="28"/>
          <w:szCs w:val="28"/>
        </w:rPr>
        <w:t>公司的选址定在安徽财经大学创业孵化基地内。</w:t>
      </w:r>
      <w:r>
        <w:rPr>
          <w:rFonts w:hint="eastAsia"/>
          <w:sz w:val="28"/>
          <w:szCs w:val="28"/>
        </w:rPr>
        <w:t>基地内包含多家自主创业项目公司，种类繁多，行业跨度大。公司可进行跨行业合作，集中不同群体的力量、人脉、资金、货源，为消费群体服务。开展跨行业开展活动，公司可以利用经营日用品其生活化、日常化的特点，为其他行业提供产品服务。创业基地内大学生消费群体关注度高，形成了区域集聚效应。公司在创业最初可以利用基地本身既有的消费客流量，进行宣传，提高品牌知名度，积累客源，为日后扩大公司经营规模积累必要元素，做铺垫。</w:t>
      </w:r>
    </w:p>
    <w:p>
      <w:pPr>
        <w:spacing w:beforeLines="100" w:afterLines="100"/>
        <w:rPr>
          <w:sz w:val="28"/>
          <w:szCs w:val="28"/>
        </w:rPr>
      </w:pPr>
      <w:r>
        <w:rPr>
          <w:rFonts w:hint="eastAsia"/>
          <w:sz w:val="28"/>
          <w:szCs w:val="28"/>
        </w:rPr>
        <w:t>第五章明确公司的最大竞争对象——淘宝，逐层分析其成功背后的原因以及优势，分别为本土化优势、资源优势以及注重用户体验。另外，完善的支付体系及人性化的购物界面也是淘宝成为电商平台龙头的必不可少的因素。阐明与本公司在哪些方面具有相似之处，并且对于本公司而言，有哪些可取之处。另一方面，表明目前公司与其仍有很大的差距，无论是在经营范围，还是市场规模，都是不可同日而语的。思考如何才能做得比它更好，如何解决它的不足之处，并将这点发展成为自己独特的优势</w:t>
      </w:r>
    </w:p>
    <w:p>
      <w:pPr>
        <w:spacing w:beforeLines="100" w:afterLines="100"/>
        <w:rPr>
          <w:sz w:val="28"/>
          <w:szCs w:val="28"/>
        </w:rPr>
      </w:pPr>
      <w:r>
        <w:rPr>
          <w:rFonts w:hint="eastAsia"/>
          <w:sz w:val="28"/>
          <w:szCs w:val="28"/>
        </w:rPr>
        <w:t>第六章公司所主营项目是寝室生活日用品，具体模式为网络电商筛选、进货、低价销售，整体经营流程基本没有太高专业技术方面要求。在公司创业初期，公司内部人事管理完全由两名创业者全权负责，分工明确。由创业者A负责产品售前服务。包括筛选货源、商谈进价、运费，负责收货、验货、不合格货品退货等。由创业者B负责产品售后服务。包括通过各种方式寻找外界扶持资源</w:t>
      </w:r>
      <w:r>
        <w:rPr>
          <w:rFonts w:hint="eastAsia"/>
        </w:rPr>
        <w:t>、</w:t>
      </w:r>
      <w:r>
        <w:rPr>
          <w:rFonts w:hint="eastAsia"/>
          <w:sz w:val="28"/>
          <w:szCs w:val="28"/>
        </w:rPr>
        <w:t>前期宣传、积累客源</w:t>
      </w:r>
      <w:r>
        <w:rPr>
          <w:rFonts w:hint="eastAsia"/>
        </w:rPr>
        <w:t>、</w:t>
      </w:r>
      <w:r>
        <w:rPr>
          <w:rFonts w:hint="eastAsia"/>
          <w:sz w:val="28"/>
          <w:szCs w:val="28"/>
        </w:rPr>
        <w:t>退换售后被退回的不满意产品、接待反馈消费者等。其余采购、宣传、财务目前没有专人负责，由两位创业者交叉完成。预期在公司发展后期招入专人负责。公司为大学生自主创业的成果，创业者包括财务、宣传等后期加入负责人在内都为安徽财经大学校内学生，所有项目自负盈亏，不存在薪金问题，减轻了公司的人事成本。</w:t>
      </w:r>
    </w:p>
    <w:p>
      <w:pPr>
        <w:spacing w:beforeLines="100" w:afterLines="100"/>
        <w:rPr>
          <w:sz w:val="28"/>
          <w:szCs w:val="28"/>
        </w:rPr>
      </w:pPr>
      <w:r>
        <w:rPr>
          <w:rFonts w:hint="eastAsia"/>
          <w:sz w:val="28"/>
          <w:szCs w:val="28"/>
        </w:rPr>
        <w:t>第七章通过几张审批业务流程图和风险控制图，仔细地说明了公司内部采购的过程，表明公司注重控制成本会计方面，有效减少在资源配置方面的浪费，提高公司净利润。除此之外，明确公司的运营流程，细致各部门的分工和职能，不仅提升了工作效率，也因这种有条不紊地工作节奏在消费者心中树立起积极的形象，无形中为公司打广告增加了销量。</w:t>
      </w:r>
    </w:p>
    <w:p>
      <w:pPr>
        <w:spacing w:beforeLines="100" w:afterLines="100"/>
        <w:rPr>
          <w:sz w:val="28"/>
          <w:szCs w:val="28"/>
        </w:rPr>
      </w:pPr>
      <w:r>
        <w:rPr>
          <w:rFonts w:hint="eastAsia"/>
          <w:sz w:val="28"/>
          <w:szCs w:val="28"/>
        </w:rPr>
        <w:t>第八章针对于公司定价、囤积的货物、商品的更新以及团购市场的冲击，进行了具体分析。通过分析各种情况带来的风险，明确了经营的目标和方式，同时也开拓了经营的范围。售价低于网络平均价加运费，而囤货可以通过换购活动、清仓让利促销以及跟随行业大潮流——双11购物狂欢节等形式，尽快地处理销售完。公司将会密切关注大学生日常生活的需求和时节的变化，适时地推出不同的热销商品，改变自身的经营目标，从而保持销量。与此同时，将消费对象尽可能地扩大，从个人到团体，达到一种类似团购的效果。</w:t>
      </w:r>
    </w:p>
    <w:p>
      <w:r>
        <w:rPr>
          <w:rFonts w:hint="eastAsia"/>
          <w:sz w:val="28"/>
          <w:szCs w:val="28"/>
        </w:rPr>
        <w:t>第九章公司作为校内首家寝室生活用品公司，作为一个基础十分薄弱的新兴创业项目，具有广泛的可能性与广阔的市场前景。注意到公司的可持续发展性，创业者做出以下发展设想。引入会员制度。单笔购买或者累计消费超过一定消费额度，可以加入公司会员。会员优惠包括价格优惠、宣传推送、新品试用赠送等等。其次，为切实迎合现当代大学生购物的习惯，可以考虑开发公司专属APP，鼓励在校大学生消费群体在APP客户端进行下单，进行优惠打折，达到吸引消费者的目的。后期可以进一步开发APP，进行产品介绍、新品推送等等附加功能。与此同时，</w:t>
      </w:r>
      <w:r>
        <w:rPr>
          <w:rFonts w:hint="eastAsia" w:asciiTheme="minorEastAsia" w:hAnsiTheme="minorEastAsia"/>
          <w:sz w:val="28"/>
          <w:szCs w:val="28"/>
        </w:rPr>
        <w:t>引入更成熟公司经营管理模式，简称四叶草模式。增加公司成员数量</w:t>
      </w:r>
      <w:r>
        <w:rPr>
          <w:rFonts w:hint="eastAsia"/>
          <w:sz w:val="28"/>
          <w:szCs w:val="28"/>
        </w:rPr>
        <w:t>，由</w:t>
      </w:r>
      <w:r>
        <w:rPr>
          <w:rFonts w:hint="eastAsia" w:cs="Arial" w:asciiTheme="minorEastAsia" w:hAnsiTheme="minorEastAsia"/>
          <w:sz w:val="28"/>
          <w:szCs w:val="28"/>
          <w:shd w:val="clear" w:color="auto" w:fill="FFFFFF"/>
        </w:rPr>
        <w:t>初始创业者</w:t>
      </w:r>
      <w:r>
        <w:rPr>
          <w:rFonts w:cs="Arial" w:asciiTheme="minorEastAsia" w:hAnsiTheme="minorEastAsia"/>
          <w:sz w:val="28"/>
          <w:szCs w:val="28"/>
          <w:shd w:val="clear" w:color="auto" w:fill="FFFFFF"/>
        </w:rPr>
        <w:t>负责</w:t>
      </w:r>
      <w:r>
        <w:rPr>
          <w:rFonts w:hint="eastAsia" w:cs="Arial" w:asciiTheme="minorEastAsia" w:hAnsiTheme="minorEastAsia"/>
          <w:sz w:val="28"/>
          <w:szCs w:val="28"/>
          <w:shd w:val="clear" w:color="auto" w:fill="FFFFFF"/>
        </w:rPr>
        <w:t>对专项负责人进行</w:t>
      </w:r>
      <w:r>
        <w:rPr>
          <w:rFonts w:cs="Arial" w:asciiTheme="minorEastAsia" w:hAnsiTheme="minorEastAsia"/>
          <w:sz w:val="28"/>
          <w:szCs w:val="28"/>
          <w:shd w:val="clear" w:color="auto" w:fill="FFFFFF"/>
        </w:rPr>
        <w:t>培训和指导，</w:t>
      </w:r>
      <w:r>
        <w:rPr>
          <w:rFonts w:hint="eastAsia" w:cs="Arial" w:asciiTheme="minorEastAsia" w:hAnsiTheme="minorEastAsia"/>
          <w:sz w:val="28"/>
          <w:szCs w:val="28"/>
          <w:shd w:val="clear" w:color="auto" w:fill="FFFFFF"/>
        </w:rPr>
        <w:t>专项负责人继而培训新加入业务成员。</w:t>
      </w:r>
      <w:r>
        <w:rPr>
          <w:rFonts w:hint="eastAsia" w:cs="Arial" w:asciiTheme="minorEastAsia" w:hAnsiTheme="minorEastAsia"/>
          <w:kern w:val="0"/>
          <w:sz w:val="28"/>
          <w:szCs w:val="28"/>
        </w:rPr>
        <w:t>为配合规模的扩大，公司的经营范围势必会扩大。可以由目前的寝室日常用品转为全校大学生的各种货物。宣传、财务、采购交予专人负责，优先选择校内有相关专业背景的学生。新增物流服务，</w:t>
      </w:r>
      <w:r>
        <w:rPr>
          <w:rFonts w:cs="Arial" w:asciiTheme="minorEastAsia" w:hAnsiTheme="minorEastAsia"/>
          <w:kern w:val="0"/>
          <w:sz w:val="28"/>
          <w:szCs w:val="28"/>
        </w:rPr>
        <w:t>送货上门，校内半日到货</w:t>
      </w:r>
      <w:r>
        <w:rPr>
          <w:rFonts w:hint="eastAsia" w:cs="Arial" w:asciiTheme="minorEastAsia" w:hAnsiTheme="minorEastAsia"/>
          <w:kern w:val="0"/>
          <w:sz w:val="28"/>
          <w:szCs w:val="28"/>
        </w:rPr>
        <w:t>。</w:t>
      </w:r>
      <w:r>
        <w:rPr>
          <w:rFonts w:cs="Arial" w:asciiTheme="minorEastAsia" w:hAnsiTheme="minorEastAsia"/>
          <w:kern w:val="0"/>
          <w:sz w:val="28"/>
          <w:szCs w:val="28"/>
        </w:rPr>
        <w:t>成立售后团队，提供全程校内服务</w:t>
      </w:r>
      <w:r>
        <w:rPr>
          <w:rFonts w:hint="eastAsia" w:cs="Arial" w:asciiTheme="minorEastAsia" w:hAnsiTheme="minorEastAsia"/>
          <w:kern w:val="0"/>
          <w:sz w:val="28"/>
          <w:szCs w:val="28"/>
        </w:rPr>
        <w:t>。争取随着公司规模的逐步扩大，仍旧能给消费群体带来便利、超值的消费体验。</w:t>
      </w: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rPr>
          <w:kern w:val="44"/>
          <w:sz w:val="44"/>
          <w:szCs w:val="44"/>
        </w:rPr>
      </w:pPr>
    </w:p>
    <w:p>
      <w:pPr>
        <w:pStyle w:val="8"/>
        <w:spacing w:beforeLines="150" w:afterLines="150"/>
      </w:pPr>
      <w:r>
        <w:fldChar w:fldCharType="begin"/>
      </w:r>
      <w:r>
        <w:instrText xml:space="preserve"> TOC \o "1-1" \h \z \u </w:instrText>
      </w:r>
      <w:r>
        <w:fldChar w:fldCharType="separate"/>
      </w:r>
      <w:r>
        <w:rPr>
          <w:rFonts w:hint="eastAsia"/>
        </w:rPr>
        <w:t>目录</w:t>
      </w:r>
    </w:p>
    <w:p>
      <w:pPr>
        <w:pStyle w:val="8"/>
        <w:spacing w:beforeLines="150" w:afterLines="150"/>
      </w:pPr>
      <w:r>
        <w:fldChar w:fldCharType="begin"/>
      </w:r>
      <w:r>
        <w:instrText xml:space="preserve"> HYPERLINK \l "_Toc404115537" </w:instrText>
      </w:r>
      <w:r>
        <w:fldChar w:fldCharType="separate"/>
      </w:r>
      <w:r>
        <w:rPr>
          <w:rStyle w:val="13"/>
          <w:rFonts w:hint="eastAsia"/>
        </w:rPr>
        <w:t>第一章公司介绍</w:t>
      </w:r>
      <w:r>
        <w:tab/>
      </w:r>
      <w:r>
        <w:rPr>
          <w:rFonts w:hint="eastAsia"/>
        </w:rPr>
        <w:t>8</w:t>
      </w:r>
      <w:r>
        <w:rPr>
          <w:rFonts w:hint="eastAsia"/>
        </w:rPr>
        <w:fldChar w:fldCharType="end"/>
      </w:r>
    </w:p>
    <w:p>
      <w:pPr>
        <w:pStyle w:val="8"/>
        <w:spacing w:beforeLines="150" w:afterLines="150"/>
      </w:pPr>
      <w:r>
        <w:fldChar w:fldCharType="begin"/>
      </w:r>
      <w:r>
        <w:instrText xml:space="preserve"> HYPERLINK \l "_Toc404115538" </w:instrText>
      </w:r>
      <w:r>
        <w:fldChar w:fldCharType="separate"/>
      </w:r>
      <w:r>
        <w:rPr>
          <w:rStyle w:val="13"/>
          <w:rFonts w:hint="eastAsia"/>
        </w:rPr>
        <w:t>第二章产品服务</w:t>
      </w:r>
      <w:r>
        <w:tab/>
      </w:r>
      <w:r>
        <w:rPr>
          <w:rFonts w:hint="eastAsia"/>
        </w:rPr>
        <w:t>10</w:t>
      </w:r>
      <w:r>
        <w:rPr>
          <w:rFonts w:hint="eastAsia"/>
        </w:rPr>
        <w:fldChar w:fldCharType="end"/>
      </w:r>
    </w:p>
    <w:p>
      <w:pPr>
        <w:pStyle w:val="8"/>
        <w:spacing w:beforeLines="150" w:afterLines="150"/>
      </w:pPr>
      <w:r>
        <w:fldChar w:fldCharType="begin"/>
      </w:r>
      <w:r>
        <w:instrText xml:space="preserve"> HYPERLINK \l "_Toc404115539" </w:instrText>
      </w:r>
      <w:r>
        <w:fldChar w:fldCharType="separate"/>
      </w:r>
      <w:r>
        <w:rPr>
          <w:rStyle w:val="13"/>
          <w:rFonts w:hint="eastAsia"/>
        </w:rPr>
        <w:t>第三章市场</w:t>
      </w:r>
      <w:r>
        <w:tab/>
      </w:r>
      <w:r>
        <w:rPr>
          <w:rFonts w:hint="eastAsia"/>
        </w:rPr>
        <w:t>13</w:t>
      </w:r>
      <w:r>
        <w:rPr>
          <w:rFonts w:hint="eastAsia"/>
        </w:rPr>
        <w:fldChar w:fldCharType="end"/>
      </w:r>
    </w:p>
    <w:p>
      <w:pPr>
        <w:pStyle w:val="8"/>
        <w:spacing w:beforeLines="150" w:afterLines="150"/>
      </w:pPr>
      <w:r>
        <w:fldChar w:fldCharType="begin"/>
      </w:r>
      <w:r>
        <w:instrText xml:space="preserve"> HYPERLINK \l "_Toc404115540" </w:instrText>
      </w:r>
      <w:r>
        <w:fldChar w:fldCharType="separate"/>
      </w:r>
      <w:r>
        <w:rPr>
          <w:rStyle w:val="13"/>
          <w:rFonts w:hint="eastAsia"/>
        </w:rPr>
        <w:t>第四章地点</w:t>
      </w:r>
      <w:r>
        <w:tab/>
      </w:r>
      <w:r>
        <w:rPr>
          <w:rFonts w:hint="eastAsia"/>
        </w:rPr>
        <w:t>16</w:t>
      </w:r>
      <w:r>
        <w:rPr>
          <w:rFonts w:hint="eastAsia"/>
        </w:rPr>
        <w:fldChar w:fldCharType="end"/>
      </w:r>
    </w:p>
    <w:p>
      <w:pPr>
        <w:pStyle w:val="8"/>
        <w:spacing w:beforeLines="150" w:afterLines="150"/>
      </w:pPr>
      <w:r>
        <w:fldChar w:fldCharType="begin"/>
      </w:r>
      <w:r>
        <w:instrText xml:space="preserve"> HYPERLINK \l "_Toc404115541" </w:instrText>
      </w:r>
      <w:r>
        <w:fldChar w:fldCharType="separate"/>
      </w:r>
      <w:r>
        <w:rPr>
          <w:rStyle w:val="13"/>
          <w:rFonts w:hint="eastAsia"/>
        </w:rPr>
        <w:t>第五章竞争</w:t>
      </w:r>
      <w:r>
        <w:tab/>
      </w:r>
      <w:r>
        <w:rPr>
          <w:rFonts w:hint="eastAsia"/>
        </w:rPr>
        <w:t>18</w:t>
      </w:r>
      <w:r>
        <w:rPr>
          <w:rFonts w:hint="eastAsia"/>
        </w:rPr>
        <w:fldChar w:fldCharType="end"/>
      </w:r>
    </w:p>
    <w:p>
      <w:pPr>
        <w:pStyle w:val="8"/>
        <w:spacing w:beforeLines="150" w:afterLines="150"/>
      </w:pPr>
      <w:r>
        <w:fldChar w:fldCharType="begin"/>
      </w:r>
      <w:r>
        <w:instrText xml:space="preserve"> HYPERLINK \l "_Toc404115542" </w:instrText>
      </w:r>
      <w:r>
        <w:fldChar w:fldCharType="separate"/>
      </w:r>
      <w:r>
        <w:rPr>
          <w:rStyle w:val="13"/>
          <w:rFonts w:hint="eastAsia"/>
        </w:rPr>
        <w:t>第六章人事与管理</w:t>
      </w:r>
      <w:r>
        <w:tab/>
      </w:r>
      <w:r>
        <w:rPr>
          <w:rFonts w:hint="eastAsia"/>
        </w:rPr>
        <w:t>21</w:t>
      </w:r>
      <w:r>
        <w:rPr>
          <w:rFonts w:hint="eastAsia"/>
        </w:rPr>
        <w:fldChar w:fldCharType="end"/>
      </w:r>
    </w:p>
    <w:p>
      <w:pPr>
        <w:pStyle w:val="8"/>
        <w:spacing w:beforeLines="150" w:afterLines="150"/>
      </w:pPr>
      <w:r>
        <w:fldChar w:fldCharType="begin"/>
      </w:r>
      <w:r>
        <w:instrText xml:space="preserve"> HYPERLINK \l "_Toc404115543" </w:instrText>
      </w:r>
      <w:r>
        <w:fldChar w:fldCharType="separate"/>
      </w:r>
      <w:r>
        <w:rPr>
          <w:rStyle w:val="13"/>
          <w:rFonts w:hint="eastAsia"/>
        </w:rPr>
        <w:t>第七章财务分析</w:t>
      </w:r>
      <w:r>
        <w:tab/>
      </w:r>
      <w:r>
        <w:rPr>
          <w:rFonts w:hint="eastAsia"/>
        </w:rPr>
        <w:t>23</w:t>
      </w:r>
      <w:r>
        <w:rPr>
          <w:rFonts w:hint="eastAsia"/>
        </w:rPr>
        <w:fldChar w:fldCharType="end"/>
      </w:r>
    </w:p>
    <w:p>
      <w:pPr>
        <w:pStyle w:val="8"/>
        <w:spacing w:beforeLines="150" w:afterLines="150"/>
      </w:pPr>
      <w:r>
        <w:fldChar w:fldCharType="begin"/>
      </w:r>
      <w:r>
        <w:instrText xml:space="preserve"> HYPERLINK \l "_Toc404115544" </w:instrText>
      </w:r>
      <w:r>
        <w:fldChar w:fldCharType="separate"/>
      </w:r>
      <w:r>
        <w:rPr>
          <w:rStyle w:val="13"/>
          <w:rFonts w:hint="eastAsia"/>
        </w:rPr>
        <w:t>第八章风险分析</w:t>
      </w:r>
      <w:r>
        <w:tab/>
      </w:r>
      <w:r>
        <w:rPr>
          <w:rFonts w:hint="eastAsia"/>
        </w:rPr>
        <w:t>27</w:t>
      </w:r>
      <w:r>
        <w:rPr>
          <w:rFonts w:hint="eastAsia"/>
        </w:rPr>
        <w:fldChar w:fldCharType="end"/>
      </w:r>
    </w:p>
    <w:p>
      <w:pPr>
        <w:pStyle w:val="8"/>
        <w:spacing w:beforeLines="150" w:afterLines="150"/>
      </w:pPr>
      <w:r>
        <w:fldChar w:fldCharType="begin"/>
      </w:r>
      <w:r>
        <w:instrText xml:space="preserve"> HYPERLINK \l "_Toc404115545" </w:instrText>
      </w:r>
      <w:r>
        <w:fldChar w:fldCharType="separate"/>
      </w:r>
      <w:r>
        <w:rPr>
          <w:rStyle w:val="13"/>
          <w:rFonts w:hint="eastAsia"/>
        </w:rPr>
        <w:t>第九章成长与发展</w:t>
      </w:r>
      <w:r>
        <w:tab/>
      </w:r>
      <w:r>
        <w:rPr>
          <w:rFonts w:hint="eastAsia"/>
        </w:rPr>
        <w:t>29</w:t>
      </w:r>
      <w:r>
        <w:rPr>
          <w:rFonts w:hint="eastAsia"/>
        </w:rPr>
        <w:fldChar w:fldCharType="end"/>
      </w:r>
    </w:p>
    <w:p>
      <w:pPr>
        <w:pStyle w:val="2"/>
        <w:spacing w:beforeLines="150" w:afterLines="150" w:line="240" w:lineRule="auto"/>
      </w:pPr>
      <w:r>
        <w:fldChar w:fldCharType="end"/>
      </w:r>
    </w:p>
    <w:p/>
    <w:p/>
    <w:p/>
    <w:p/>
    <w:p/>
    <w:p/>
    <w:p>
      <w:pPr>
        <w:pStyle w:val="2"/>
        <w:numPr>
          <w:ilvl w:val="0"/>
          <w:numId w:val="1"/>
        </w:numPr>
      </w:pPr>
      <w:bookmarkStart w:id="2" w:name="_Toc404115537"/>
      <w:r>
        <w:rPr>
          <w:rFonts w:hint="eastAsia"/>
        </w:rPr>
        <w:t>公司介绍</w:t>
      </w:r>
      <w:bookmarkEnd w:id="2"/>
    </w:p>
    <w:p>
      <w:pPr>
        <w:ind w:firstLine="560" w:firstLineChars="200"/>
        <w:jc w:val="left"/>
        <w:rPr>
          <w:sz w:val="28"/>
          <w:szCs w:val="28"/>
        </w:rPr>
      </w:pPr>
      <w:r>
        <w:rPr>
          <w:rFonts w:hint="eastAsia"/>
          <w:sz w:val="28"/>
          <w:szCs w:val="28"/>
        </w:rPr>
        <w:t>我们以“为了优化大学生寝室生活”为目的，成立“</w:t>
      </w:r>
      <w:r>
        <w:rPr>
          <w:rFonts w:hint="eastAsia"/>
          <w:sz w:val="28"/>
          <w:szCs w:val="28"/>
          <w:lang w:eastAsia="zh-CN"/>
        </w:rPr>
        <w:t>寝室网购</w:t>
      </w:r>
      <w:r>
        <w:rPr>
          <w:rFonts w:hint="eastAsia"/>
          <w:sz w:val="28"/>
          <w:szCs w:val="28"/>
        </w:rPr>
        <w:t>”有限责任公司，希望能为针对大学生为消费者的群体争取到更高的性价比。公司目前仍处于萌芽阶段，各方面运营尚未成熟。下面简单介绍一下公司的运营模式。</w:t>
      </w:r>
      <w:r>
        <w:drawing>
          <wp:inline distT="0" distB="0" distL="0" distR="0">
            <wp:extent cx="5467350" cy="2314575"/>
            <wp:effectExtent l="57150" t="0" r="952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ind w:firstLine="560" w:firstLineChars="200"/>
        <w:jc w:val="left"/>
        <w:rPr>
          <w:sz w:val="28"/>
          <w:szCs w:val="28"/>
        </w:rPr>
      </w:pPr>
      <w:r>
        <w:rPr>
          <w:rFonts w:hint="eastAsia"/>
          <w:sz w:val="28"/>
          <w:szCs w:val="28"/>
        </w:rPr>
        <w:t>首先，由采购部从电商平台比价后进货，相等的价格我们要更高的质量，相等的质量我们要更低的价格。与电商平台上的店家商量，以批量采购的形式，获得商品售价上的优惠或者包邮。其次，商品到达后，检查是否有损坏的现象，公司要确保到消费者手里的必须是完整无缺的商品。如有破损，及时与店家联系，商量如何解决，完成退货换货的程序。将检查后的商品分类后摆放整齐，便于到店中选购的消费者能最快地找到自己所需要的商品。再次，我们利用学校的官方平台（比如安财精灵、创业孵化基地）进行宣传，吸引更多的消费者。同时我们可以顺应节日气氛，做适当的买赠活动来提高销售量。最后是销售，这是本公司的一大亮点，我们将其分为两个方面三种方式，下面会具体地介绍。</w:t>
      </w:r>
    </w:p>
    <w:p>
      <w:pPr>
        <w:ind w:firstLine="560" w:firstLineChars="200"/>
        <w:rPr>
          <w:sz w:val="28"/>
          <w:szCs w:val="28"/>
        </w:rPr>
      </w:pPr>
      <w:r>
        <w:rPr>
          <w:rFonts w:hint="eastAsia"/>
          <w:sz w:val="28"/>
          <w:szCs w:val="28"/>
        </w:rPr>
        <w:t>销售方式，我们分为店内交易和微信选购。店内交易又分为在店内看好商品后以支付现金的方式消费，以及在店内用支付宝的方式付款，这样还可以获得代金券，享受其他形式的优惠。微信选购是指我们在自己的公众号上，定期更新店内商品的信息。消费者可以在微信上直接选购，直接完成付款，然后到店内看到商品实物后直接取走。</w:t>
      </w:r>
    </w:p>
    <w:p>
      <w:r>
        <w:pict>
          <v:rect id="Rectangle 11" o:spid="_x0000_s1091" o:spt="1" style="position:absolute;left:0pt;margin-left:353.25pt;margin-top:0pt;height:38.4pt;width:79.7pt;z-index:251678720;mso-width-relative:page;mso-height-relative:page;" filled="f"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">
            <v:path/>
            <v:fill on="f" focussize="0,0"/>
            <v:stroke on="f"/>
            <v:imagedata o:title=""/>
            <o:lock v:ext="edit"/>
            <v:textbox style="mso-fit-shape-to-text:t;">
              <w:txbxContent>
                <w:p>
                  <w:pPr>
                    <w:pStyle w:val="9"/>
                    <w:spacing w:before="0" w:beforeAutospacing="0" w:after="0" w:afterAutospacing="0"/>
                    <w:jc w:val="center"/>
                    <w:rPr>
                      <w:rFonts w:ascii="Arial" w:hAnsi="Arial" w:eastAsia="华文细黑" w:cstheme="minorBidi"/>
                      <w:b/>
                      <w:bCs/>
                      <w:color w:val="FFFFFF"/>
                    </w:rPr>
                  </w:pPr>
                  <w:r>
                    <w:rPr>
                      <w:rFonts w:hint="eastAsia" w:ascii="Arial" w:hAnsi="Arial" w:eastAsia="华文细黑" w:cstheme="minorBidi"/>
                      <w:b/>
                      <w:bCs/>
                      <w:color w:val="FFFFFF"/>
                    </w:rPr>
                    <w:t>微信选购</w:t>
                  </w:r>
                </w:p>
              </w:txbxContent>
            </v:textbox>
          </v:rect>
        </w:pict>
      </w:r>
      <w:r>
        <w:pict>
          <v:rect id="_x0000_s1102" o:spid="_x0000_s1102" o:spt="1" style="position:absolute;left:0pt;margin-left:183.75pt;margin-top:0pt;height:38.4pt;width:82.35pt;z-index:251687936;mso-width-relative:page;mso-height-relative:page;" filled="f"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">
            <v:path/>
            <v:fill on="f" focussize="0,0"/>
            <v:stroke on="f"/>
            <v:imagedata o:title=""/>
            <o:lock v:ext="edit"/>
            <v:textbox style="mso-fit-shape-to-text:t;">
              <w:txbxContent>
                <w:p>
                  <w:pPr>
                    <w:pStyle w:val="9"/>
                    <w:spacing w:before="0" w:beforeAutospacing="0" w:after="0" w:afterAutospacing="0"/>
                    <w:jc w:val="center"/>
                    <w:rPr>
                      <w:rFonts w:ascii="Arial" w:hAnsi="Arial" w:eastAsia="华文细黑" w:cstheme="minorBidi"/>
                      <w:b/>
                      <w:bCs/>
                      <w:color w:val="FFFFFF"/>
                    </w:rPr>
                  </w:pPr>
                  <w:r>
                    <w:rPr>
                      <w:rFonts w:hint="eastAsia" w:ascii="Arial" w:hAnsi="Arial" w:eastAsia="华文细黑" w:cstheme="minorBidi"/>
                      <w:b/>
                      <w:bCs/>
                      <w:color w:val="FFFFFF"/>
                    </w:rPr>
                    <w:t>支付宝</w:t>
                  </w:r>
                </w:p>
              </w:txbxContent>
            </v:textbox>
          </v:rect>
        </w:pict>
      </w:r>
      <w:r>
        <w:pict>
          <v:roundrect id="_x0000_s1100" o:spid="_x0000_s1100" o:spt="2" style="position:absolute;left:0pt;margin-left:175.5pt;margin-top:0pt;height:39.85pt;width:98.5pt;mso-wrap-style:none;z-index:251686912;v-text-anchor:middle;mso-width-relative:page;mso-height-relative:page;" fillcolor="#0061B2" filled="t" o:bwmode="grayScale" stroked="t" coordsize="21600,21600"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">
            <v:path/>
            <v:fill type="gradient" on="t" color2="#AACAE5" focus="100%" focussize="0,0" rotate="t"/>
            <v:stroke weight="1.5pt" color="#FFFFFF"/>
            <v:imagedata o:title=""/>
            <o:lock v:ext="edit"/>
            <v:shadow on="t" color="#292929" opacity="32768f" offset="3pt,3pt"/>
          </v:roundrect>
        </w:pict>
      </w:r>
      <w:r>
        <w:pict>
          <v:rect id="Rectangle 5" o:spid="_x0000_s1097" o:spt="1" style="position:absolute;left:0pt;margin-left:20.4pt;margin-top:0pt;height:38.4pt;width:82.35pt;z-index:251672576;mso-width-relative:page;mso-height-relative:page;" filled="f"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">
            <v:path/>
            <v:fill on="f" focussize="0,0"/>
            <v:stroke on="f"/>
            <v:imagedata o:title=""/>
            <o:lock v:ext="edit"/>
            <v:textbox style="mso-fit-shape-to-text:t;">
              <w:txbxContent>
                <w:p>
                  <w:pPr>
                    <w:pStyle w:val="9"/>
                    <w:spacing w:before="0" w:beforeAutospacing="0" w:after="0" w:afterAutospacing="0"/>
                    <w:jc w:val="center"/>
                  </w:pPr>
                  <w:r>
                    <w:rPr>
                      <w:rFonts w:hint="eastAsia" w:ascii="Arial" w:hAnsi="Arial" w:eastAsia="华文细黑" w:cstheme="minorBidi"/>
                      <w:b/>
                      <w:bCs/>
                      <w:color w:val="FFFFFF"/>
                    </w:rPr>
                    <w:t>现金</w:t>
                  </w:r>
                </w:p>
              </w:txbxContent>
            </v:textbox>
          </v:rect>
        </w:pict>
      </w:r>
      <w:r>
        <w:pict>
          <v:roundrect id="AutoShape 10" o:spid="_x0000_s1092" o:spt="2" style="position:absolute;left:0pt;margin-left:341.75pt;margin-top:0pt;height:39.85pt;width:99.25pt;mso-wrap-style:none;z-index:251677696;v-text-anchor:middle;mso-width-relative:page;mso-height-relative:page;" fillcolor="#0061B2" filled="t" o:bwmode="grayScale" stroked="t" coordsize="21600,21600"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">
            <v:path/>
            <v:fill type="gradient" on="t" color2="#AACAE5" focus="100%" focussize="0,0" rotate="t"/>
            <v:stroke weight="1.5pt" color="#FFFFFF"/>
            <v:imagedata o:title=""/>
            <o:lock v:ext="edit"/>
            <v:shadow on="t" color="#292929" opacity="32768f" offset="3pt,3pt"/>
          </v:roundrect>
        </w:pict>
      </w:r>
      <w:r>
        <w:pict>
          <v:roundrect id="AutoShape 4" o:spid="_x0000_s1098" o:spt="2" style="position:absolute;left:0pt;margin-left:13.25pt;margin-top:1pt;height:39.85pt;width:98.5pt;mso-wrap-style:none;z-index:251671552;v-text-anchor:middle;mso-width-relative:page;mso-height-relative:page;" fillcolor="#0061B2" filled="t" o:bwmode="grayScale" stroked="t" coordsize="21600,21600"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">
            <v:path/>
            <v:fill type="gradient" on="t" color2="#AACAE5" focus="100%" focussize="0,0" rotate="t"/>
            <v:stroke weight="1.5pt" color="#FFFFFF"/>
            <v:imagedata o:title=""/>
            <o:lock v:ext="edit"/>
            <v:shadow on="t" color="#292929" opacity="32768f" offset="3pt,3pt"/>
          </v:roundrect>
        </w:pict>
      </w:r>
    </w:p>
    <w:p>
      <w:r>
        <w:pict>
          <v:shape id="AutoShape 9" o:spid="_x0000_s1093" o:spt="84" type="#_x0000_t84" style="position:absolute;left:0pt;margin-left:330.6pt;margin-top:14.3pt;height:144.35pt;width:119.4pt;mso-wrap-style:none;z-index:251676672;v-text-anchor:middle;mso-width-relative:page;mso-height-relative:page;" fillcolor="#F3C581" filled="t" o:bwmode="grayScal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" adj="323">
            <v:path/>
            <v:fill type="gradient" on="t" color2="#FAE6C8" focus="100%" focussize="0,0" rotate="t"/>
            <v:stroke weight="1.5pt" color="#FFFFFF" joinstyle="miter"/>
            <v:imagedata o:title=""/>
            <o:lock v:ext="edit"/>
            <v:shadow on="t" color="#1C1C1C" opacity="32768f" offset="6pt,6pt"/>
          </v:shape>
        </w:pict>
      </w:r>
      <w:r>
        <w:pict>
          <v:shape id="AutoShape 6" o:spid="_x0000_s1096" o:spt="84" type="#_x0000_t84" style="position:absolute;left:0pt;margin-left:165.6pt;margin-top:14.3pt;height:144.35pt;width:120.9pt;mso-wrap-style:none;z-index:251673600;v-text-anchor:middle;mso-width-relative:page;mso-height-relative:page;" fillcolor="#C5F381" filled="t" o:bwmode="grayScal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" adj="323">
            <v:path/>
            <v:fill type="gradient" on="t" color2="#E6FAC8" focus="100%" focussize="0,0" rotate="t"/>
            <v:stroke weight="1.5pt" color="#FFFFFF" joinstyle="miter"/>
            <v:imagedata o:title=""/>
            <o:lock v:ext="edit"/>
            <v:shadow on="t" color="#1C1C1C" opacity="32768f" offset="6pt,6pt"/>
          </v:shape>
        </w:pict>
      </w:r>
      <w:r>
        <w:pict>
          <v:shape id="AutoShape 3" o:spid="_x0000_s1099" o:spt="84" type="#_x0000_t84" style="position:absolute;left:0pt;margin-left:0pt;margin-top:13.3pt;height:145.35pt;width:123pt;mso-wrap-style:none;z-index:251670528;v-text-anchor:middle;mso-width-relative:page;mso-height-relative:page;" fillcolor="#81D8F3" filled="t" o:bwmode="grayScal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" adj="323">
            <v:path/>
            <v:fill type="gradient" on="t" color2="#C8EEFA" focus="100%" focussize="0,0" rotate="t"/>
            <v:stroke weight="1.5pt" color="#FFFFFF" joinstyle="miter"/>
            <v:imagedata o:title=""/>
            <o:lock v:ext="edit"/>
            <v:shadow on="t" color="#1C1C1C" opacity="32768f" offset="6pt,6pt"/>
          </v:shape>
        </w:pict>
      </w:r>
    </w:p>
    <w:p/>
    <w:p>
      <w:r>
        <w:pict>
          <v:rect id="Rectangle 14" o:spid="_x0000_s1088" o:spt="1" style="position:absolute;left:0pt;margin-left:335pt;margin-top:12.05pt;height:97.7pt;width:115pt;z-index:2516817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">
            <v:path/>
            <v:fill on="f" focussize="0,0"/>
            <v:stroke on="f"/>
            <v:imagedata o:title=""/>
            <o:lock v:ext="edit"/>
            <v:textbox>
              <w:txbxContent>
                <w:p>
                  <w:pPr>
                    <w:pStyle w:val="9"/>
                    <w:spacing w:before="0" w:beforeAutospacing="0" w:after="0" w:afterAutospacing="0"/>
                    <w:ind w:firstLine="120" w:firstLineChars="50"/>
                    <w:rPr>
                      <w:rFonts w:ascii="华文细黑" w:hAnsi="华文细黑" w:eastAsia="华文细黑"/>
                    </w:rPr>
                  </w:pPr>
                  <w:r>
                    <w:rPr>
                      <w:rFonts w:hint="eastAsia" w:ascii="华文细黑" w:hAnsi="华文细黑" w:eastAsia="华文细黑"/>
                    </w:rPr>
                    <w:t>同时可以在微信平台上下单，享受优惠</w:t>
                  </w:r>
                </w:p>
              </w:txbxContent>
            </v:textbox>
          </v:rect>
        </w:pict>
      </w:r>
      <w:r>
        <w:pict>
          <v:rect id="Rectangle 13" o:spid="_x0000_s1089" o:spt="1" style="position:absolute;left:0pt;margin-left:169.5pt;margin-top:12.05pt;height:115.4pt;width:117pt;z-index:251680768;mso-width-relative:page;mso-height-relative:page;" filled="f" o:bwmode="black"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">
            <v:path/>
            <v:fill on="f" focussize="0,0"/>
            <v:stroke on="f"/>
            <v:imagedata o:title=""/>
            <o:lock v:ext="edit"/>
            <v:textbox>
              <w:txbxContent>
                <w:p>
                  <w:pPr>
                    <w:pStyle w:val="9"/>
                    <w:spacing w:before="0" w:beforeAutospacing="0" w:after="0" w:afterAutospacing="0" w:line="216" w:lineRule="auto"/>
                    <w:ind w:firstLine="120" w:firstLineChars="50"/>
                    <w:rPr>
                      <w:rFonts w:ascii="华文细黑" w:hAnsi="华文细黑" w:eastAsia="华文细黑"/>
                    </w:rPr>
                  </w:pPr>
                  <w:r>
                    <w:rPr>
                      <w:rFonts w:hint="eastAsia" w:ascii="华文细黑" w:hAnsi="华文细黑" w:eastAsia="华文细黑"/>
                    </w:rPr>
                    <w:t>也可以用支付宝的方式付款（有代金券等优惠活动）</w:t>
                  </w:r>
                </w:p>
              </w:txbxContent>
            </v:textbox>
          </v:rect>
        </w:pict>
      </w:r>
      <w:r>
        <w:pict>
          <v:rect id="Rectangle 12" o:spid="_x0000_s1090" o:spt="1" style="position:absolute;left:0pt;margin-left:4pt;margin-top:12.05pt;height:137.9pt;width:113.75pt;z-index:251679744;mso-width-relative:page;mso-height-relative:page;" filled="f" o:bwmode="black"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">
            <v:path/>
            <v:fill on="f" focussize="0,0"/>
            <v:stroke on="f"/>
            <v:imagedata o:title=""/>
            <o:lock v:ext="edit"/>
            <v:textbox>
              <w:txbxContent>
                <w:p>
                  <w:pPr>
                    <w:pStyle w:val="9"/>
                    <w:spacing w:before="0" w:beforeAutospacing="0" w:after="0" w:afterAutospacing="0" w:line="216" w:lineRule="auto"/>
                    <w:ind w:left="105" w:leftChars="50" w:firstLine="120" w:firstLineChars="50"/>
                    <w:rPr>
                      <w:rFonts w:ascii="华文细黑" w:hAnsi="华文细黑" w:eastAsia="华文细黑"/>
                    </w:rPr>
                  </w:pPr>
                  <w:r>
                    <w:rPr>
                      <w:rFonts w:hint="eastAsia" w:ascii="华文细黑" w:hAnsi="华文细黑" w:eastAsia="华文细黑"/>
                    </w:rPr>
                    <w:t>在店内看好商品后以支付现金的方式消费</w:t>
                  </w:r>
                </w:p>
              </w:txbxContent>
            </v:textbox>
          </v:rect>
        </w:pict>
      </w:r>
    </w:p>
    <w:p/>
    <w:p/>
    <w:p/>
    <w:p>
      <w:r>
        <w:pict>
          <v:shape id="AutoShape 18" o:spid="_x0000_s1084" o:spt="184" type="#_x0000_t184" style="position:absolute;left:0pt;flip:x;margin-left:307.75pt;margin-top:10.3pt;height:32.85pt;width:17pt;mso-wrap-style:none;z-index:251685888;v-text-anchor:middle;mso-width-relative:page;mso-height-relative:page;" fillcolor="#333333" filled="t"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">
            <v:path/>
            <v:fill on="t" opacity="46003f" focussize="0,0"/>
            <v:stroke on="f" joinstyle="miter"/>
            <v:imagedata o:title=""/>
            <o:lock v:ext="edit"/>
          </v:shape>
        </w:pict>
      </w:r>
      <w:r>
        <w:pict>
          <v:shape id="AutoShape 17" o:spid="_x0000_s1085" o:spt="184" type="#_x0000_t184" style="position:absolute;left:0pt;flip:x;margin-left:296.6pt;margin-top:10.3pt;height:32.85pt;width:17pt;mso-wrap-style:none;z-index:251684864;v-text-anchor:middle;mso-width-relative:page;mso-height-relative:page;" fillcolor="#333333" filled="t"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">
            <v:path/>
            <v:fill on="t" opacity="26214f" focussize="0,0"/>
            <v:stroke on="f" joinstyle="miter"/>
            <v:imagedata o:title=""/>
            <o:lock v:ext="edit"/>
          </v:shape>
        </w:pict>
      </w:r>
      <w:r>
        <w:pict>
          <v:shape id="AutoShape 16" o:spid="_x0000_s1086" o:spt="184" type="#_x0000_t184" style="position:absolute;left:0pt;flip:x;margin-left:148.5pt;margin-top:10.3pt;height:32.85pt;width:17.1pt;mso-wrap-style:none;z-index:251683840;v-text-anchor:middle;mso-width-relative:page;mso-height-relative:page;" fillcolor="#333333" filled="t"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">
            <v:path/>
            <v:fill on="t" opacity="39321f" focussize="0,0"/>
            <v:stroke on="f" joinstyle="miter"/>
            <v:imagedata o:title=""/>
            <o:lock v:ext="edit"/>
          </v:shape>
        </w:pict>
      </w:r>
      <w:r>
        <w:pict>
          <v:shape id="AutoShape 15" o:spid="_x0000_s1087" o:spt="184" type="#_x0000_t184" style="position:absolute;left:0pt;flip:x;margin-left:135.85pt;margin-top:10.3pt;height:32.85pt;width:17.15pt;mso-wrap-style:none;z-index:251682816;v-text-anchor:middle;mso-width-relative:page;mso-height-relative:page;" fillcolor="#333333" filled="t" o:bwmode="grayScal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">
            <v:path/>
            <v:fill on="t" opacity="26214f" focussize="0,0"/>
            <v:stroke on="f" joinstyle="miter"/>
            <v:imagedata o:title=""/>
            <o:lock v:ext="edit"/>
          </v:shape>
        </w:pict>
      </w:r>
    </w:p>
    <w:p/>
    <w:p/>
    <w:p/>
    <w:p/>
    <w:p>
      <w:pPr>
        <w:ind w:firstLine="560" w:firstLineChars="200"/>
        <w:rPr>
          <w:sz w:val="28"/>
          <w:szCs w:val="28"/>
        </w:rPr>
      </w:pPr>
      <w:r>
        <w:rPr>
          <w:rFonts w:hint="eastAsia"/>
          <w:sz w:val="28"/>
          <w:szCs w:val="28"/>
        </w:rPr>
        <w:t>另外，公司还有意向与学校合作，学校各级学生组织举办活动需要大量装饰用品（比如气球、彩带等等），可以从本公司购买，这也是一笔较大的订单。除此之外，对于公司没有的商品，如果消费者有需要，也可以向我们咨询，我们会恰当地提供代购的服务。</w:t>
      </w:r>
    </w:p>
    <w:p>
      <w:pPr>
        <w:ind w:firstLine="420" w:firstLineChars="150"/>
        <w:rPr>
          <w:sz w:val="28"/>
          <w:szCs w:val="28"/>
        </w:rPr>
      </w:pPr>
      <w:r>
        <w:rPr>
          <w:rFonts w:hint="eastAsia"/>
          <w:sz w:val="28"/>
          <w:szCs w:val="28"/>
        </w:rPr>
        <w:t>正如公司的口号“我们帮你承担风险，我们帮你货比三家”，我们始终坚持将消费者的需求放在首位，努力完善公司经营方面的不足之处，帮助消费者以最低的价格得到最好的服务和商品。</w:t>
      </w:r>
    </w:p>
    <w:p/>
    <w:p/>
    <w:p/>
    <w:p/>
    <w:p/>
    <w:p>
      <w:bookmarkStart w:id="3" w:name="_Toc404115538"/>
    </w:p>
    <w:p>
      <w:pPr>
        <w:pStyle w:val="2"/>
      </w:pPr>
      <w:r>
        <w:rPr>
          <w:rFonts w:hint="eastAsia"/>
        </w:rPr>
        <w:t>第二章产品服</w:t>
      </w:r>
      <w:bookmarkEnd w:id="3"/>
      <w:bookmarkStart w:id="4" w:name="_Toc404115539"/>
      <w:r>
        <w:rPr>
          <w:rFonts w:hint="eastAsia"/>
        </w:rPr>
        <w:t>务</w:t>
      </w:r>
    </w:p>
    <w:p>
      <w:pPr>
        <w:ind w:firstLine="560" w:firstLineChars="200"/>
        <w:rPr>
          <w:rFonts w:asciiTheme="minorEastAsia" w:hAnsiTheme="minorEastAsia"/>
          <w:sz w:val="28"/>
          <w:szCs w:val="28"/>
        </w:rPr>
      </w:pPr>
      <w:r>
        <w:rPr>
          <w:rFonts w:hint="eastAsia" w:asciiTheme="minorEastAsia" w:hAnsiTheme="minorEastAsia"/>
          <w:sz w:val="28"/>
          <w:szCs w:val="28"/>
        </w:rPr>
        <w:t>实体店的经营方向与模式理念在安徽财经大学大学生创业孵化项目中独树一帜，具有鲜明的优势。</w:t>
      </w:r>
    </w:p>
    <w:p>
      <w:pPr>
        <w:pStyle w:val="20"/>
        <w:numPr>
          <w:ilvl w:val="0"/>
          <w:numId w:val="2"/>
        </w:numPr>
        <w:ind w:left="0" w:firstLine="560"/>
        <w:rPr>
          <w:rFonts w:asciiTheme="minorEastAsia" w:hAnsiTheme="minorEastAsia"/>
          <w:sz w:val="28"/>
          <w:szCs w:val="28"/>
        </w:rPr>
      </w:pPr>
      <w:r>
        <w:rPr>
          <w:rFonts w:hint="eastAsia" w:asciiTheme="minorEastAsia" w:hAnsiTheme="minorEastAsia"/>
          <w:sz w:val="28"/>
          <w:szCs w:val="28"/>
        </w:rPr>
        <w:t>承担风险。实体店内展出商品实体，便于消费者即在校大学生亲眼、实地进行选购。与网购的弊端截然不同，产品实体店大大降低，甚至可以说消除了网购因商品虚拟化而带给消费者的风险。意外收到残次品、产品因各种原因要求退货的风险全部由实体店承担，这种明显的特性提高了消费者消费的信任度，作为潜在影响因素可以带动项目发展、推动销量。</w:t>
      </w:r>
    </w:p>
    <w:p>
      <w:pPr>
        <w:pStyle w:val="20"/>
        <w:numPr>
          <w:ilvl w:val="0"/>
          <w:numId w:val="2"/>
        </w:numPr>
        <w:spacing w:line="360" w:lineRule="auto"/>
        <w:ind w:left="0" w:firstLine="560"/>
        <w:rPr>
          <w:rFonts w:asciiTheme="minorEastAsia" w:hAnsiTheme="minorEastAsia"/>
          <w:sz w:val="28"/>
          <w:szCs w:val="28"/>
        </w:rPr>
      </w:pPr>
      <w:r>
        <w:rPr>
          <w:rFonts w:hint="eastAsia" w:asciiTheme="minorEastAsia" w:hAnsiTheme="minorEastAsia"/>
          <w:sz w:val="28"/>
          <w:szCs w:val="28"/>
        </w:rPr>
        <w:t>承担运费。电子商务卖家往往通过降低产品售价，同时提高运费的形式来提高单笔销售量。售价看似降低，其实仍然从消费者处牟取高额利润。实体店的经营从消费者本身考虑，避免了这种恶性加价。顾客从实体店购买产品无需付任何运费，运费在进货时完全由创业者承担。虽然在标价时，产品售价会比电子商务网站上同种商品的报价略高，但实体店已经过滤了运费，并且承诺，单笔零售价不超过网络平均报价加运费之和，将薄利多销、实惠学生的理念落到实处。</w:t>
      </w:r>
    </w:p>
    <w:p>
      <w:pPr>
        <w:pStyle w:val="20"/>
        <w:numPr>
          <w:ilvl w:val="0"/>
          <w:numId w:val="2"/>
        </w:numPr>
        <w:spacing w:line="360" w:lineRule="auto"/>
        <w:ind w:left="0" w:firstLine="560"/>
        <w:rPr>
          <w:rFonts w:asciiTheme="minorEastAsia" w:hAnsiTheme="minorEastAsia"/>
          <w:sz w:val="28"/>
          <w:szCs w:val="28"/>
        </w:rPr>
      </w:pPr>
      <w:r>
        <w:rPr>
          <w:rFonts w:hint="eastAsia" w:asciiTheme="minorEastAsia" w:hAnsiTheme="minorEastAsia"/>
          <w:sz w:val="28"/>
          <w:szCs w:val="28"/>
        </w:rPr>
        <w:t>退换便捷。前期调查显示，多数大学生在电子商务网站买到不符要求产品之后，都因为要自理运费、卖家无视、卖家不予退换等等理由而不能最终得到自己想要的产品或服务。这是电子商务网络流动性虚拟性的一大弊端体现。实体店很好的克服网购了这一缺陷，固定的店面、可触的产品使消费者无论是在选购还是在退货时都体会到便捷的服务。此外，创业者做出承诺，一定天数之内无损退货，甚至可提供上门退换服务。</w:t>
      </w:r>
    </w:p>
    <w:p>
      <w:pPr>
        <w:pStyle w:val="20"/>
        <w:numPr>
          <w:ilvl w:val="0"/>
          <w:numId w:val="2"/>
        </w:numPr>
        <w:spacing w:line="360" w:lineRule="auto"/>
        <w:ind w:left="0" w:firstLine="560"/>
        <w:rPr>
          <w:rFonts w:asciiTheme="minorEastAsia" w:hAnsiTheme="minorEastAsia"/>
          <w:sz w:val="28"/>
          <w:szCs w:val="28"/>
        </w:rPr>
      </w:pPr>
      <w:r>
        <w:rPr>
          <w:rFonts w:hint="eastAsia" w:asciiTheme="minorEastAsia" w:hAnsiTheme="minorEastAsia"/>
          <w:sz w:val="28"/>
          <w:szCs w:val="28"/>
        </w:rPr>
        <w:t>快速掌握市场动态。实体店位于安徽财经大学大学生创业孵化基地内，创业者均为安财学生，亲身体验消费者主体的消费需求，可快速感知校园市场走向，迅速抓住市场商机；掌握校园动态，为需要的活动提供可售出的产品，提高销售量；方便进行市场调查反馈，了解消费者心理、意见等等，以便更好地调整计划策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举例说明，实体店的主营产品是宿舍日常用品，可根据本地季节、节日等等的变化，顺应改变主打产品。例如入秋入冬主推寝室加湿器，春夏天主推便携插座式电扇，身在学生群体中及时预测感知学生的需要，抓住市场时机。</w:t>
      </w:r>
    </w:p>
    <w:p>
      <w:pPr>
        <w:pStyle w:val="20"/>
        <w:numPr>
          <w:ilvl w:val="0"/>
          <w:numId w:val="2"/>
        </w:numPr>
        <w:spacing w:line="360" w:lineRule="auto"/>
        <w:ind w:left="0" w:firstLine="560"/>
        <w:rPr>
          <w:rFonts w:asciiTheme="minorEastAsia" w:hAnsiTheme="minorEastAsia"/>
          <w:sz w:val="28"/>
          <w:szCs w:val="28"/>
        </w:rPr>
      </w:pPr>
      <w:r>
        <w:rPr>
          <w:rFonts w:hint="eastAsia" w:asciiTheme="minorEastAsia" w:hAnsiTheme="minorEastAsia"/>
          <w:sz w:val="28"/>
          <w:szCs w:val="28"/>
        </w:rPr>
        <w:t>充分学校资源。实体店的主打经营方向是寝室内的日常用品，在适当时机也可加入其他产品。创业者可以与学校后勤处联系，分流部分订单，有针对性的选择消费群体，降低售价，便利学生。此外可以用多种方式与学生处后勤处合作，包括提供部分货源等等，真正做到从实处实惠学生。</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此外，校内各级学生团体、组织举办活动需要采购活动所需物品时，可通过实体店进行代购。实体店帮助大学生筛选货源、承担运费、不满意退换，并且承诺售价不高于网络平均定价与运费之和。</w:t>
      </w:r>
    </w:p>
    <w:p>
      <w:pPr>
        <w:pStyle w:val="20"/>
        <w:numPr>
          <w:ilvl w:val="0"/>
          <w:numId w:val="2"/>
        </w:numPr>
        <w:spacing w:line="360" w:lineRule="auto"/>
        <w:ind w:left="0" w:firstLine="560"/>
        <w:rPr>
          <w:rFonts w:asciiTheme="minorEastAsia" w:hAnsiTheme="minorEastAsia"/>
          <w:sz w:val="28"/>
          <w:szCs w:val="28"/>
        </w:rPr>
      </w:pPr>
      <w:r>
        <w:rPr>
          <w:rFonts w:hint="eastAsia" w:asciiTheme="minorEastAsia" w:hAnsiTheme="minorEastAsia"/>
          <w:sz w:val="28"/>
          <w:szCs w:val="28"/>
        </w:rPr>
        <w:t>回收再利用。实体店引入绿色环保理念，倡导大学生将在本店所购买的产品，当不再需要或离校时退回本店，所返还的金额由产品的折旧率核算（基本定在30%——40%）。创业者将回收的旧产品有选择地退还给货源地卖家，所退回金额将用于扩大进货、经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此项决策不仅践行传播了绿色环保可持续理念，并且可预见地，旧货返还对于大学生具有一定吸引力，可提高产品销售量。从进货、卖出、回收、收取回收金额，将实体店产品的有效利用价值最大化，最大程度上开采挖掘产品的价值，资金全部用来生产，利于经营的扩大。</w:t>
      </w:r>
    </w:p>
    <w:p>
      <w:pPr>
        <w:pStyle w:val="20"/>
        <w:numPr>
          <w:ilvl w:val="0"/>
          <w:numId w:val="2"/>
        </w:numPr>
        <w:spacing w:line="360" w:lineRule="auto"/>
        <w:ind w:left="0" w:firstLine="560"/>
        <w:rPr>
          <w:rFonts w:asciiTheme="minorEastAsia" w:hAnsiTheme="minorEastAsia"/>
          <w:sz w:val="28"/>
          <w:szCs w:val="28"/>
        </w:rPr>
      </w:pPr>
      <w:r>
        <w:rPr>
          <w:rFonts w:hint="eastAsia" w:asciiTheme="minorEastAsia" w:hAnsiTheme="minorEastAsia"/>
          <w:sz w:val="28"/>
          <w:szCs w:val="28"/>
        </w:rPr>
        <w:t>薄利多销策略。安徽财经大学具有一定规模的学生群体数量，实体店的主营范围是寝室日常用品系列，科技含量小、更新换代慢，适合走薄利多销战略。创业者可以根据实际情况系列推出单笔满额之后转团购，价格优惠。利用校内各种大型文娱、学术、体育活动开展的机会，开辟专门订单渠道，提供代购折扣优惠。利用薄利多销，真正践行实惠学生理念，在创业初期赢得口碑，吸引消费者，群体性购买参与消费，扩大销售规模、提高销售量。</w:t>
      </w:r>
      <w:bookmarkEnd w:id="4"/>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pStyle w:val="2"/>
        <w:spacing w:beforeLines="100" w:afterLines="100"/>
      </w:pPr>
      <w:bookmarkStart w:id="5" w:name="_Toc404115540"/>
      <w:r>
        <w:rPr>
          <w:rFonts w:hint="eastAsia"/>
        </w:rPr>
        <w:t>第三章市场</w:t>
      </w:r>
    </w:p>
    <w:p>
      <w:pPr>
        <w:ind w:firstLine="560" w:firstLineChars="200"/>
        <w:rPr>
          <w:sz w:val="28"/>
          <w:szCs w:val="28"/>
        </w:rPr>
      </w:pPr>
      <w:r>
        <w:rPr>
          <w:rFonts w:hint="eastAsia"/>
          <w:sz w:val="28"/>
          <w:szCs w:val="28"/>
        </w:rPr>
        <w:t>实体店利用市场广阔、消费对象明确的优势进行经营。</w:t>
      </w:r>
    </w:p>
    <w:p>
      <w:pPr>
        <w:ind w:firstLine="560" w:firstLineChars="200"/>
        <w:rPr>
          <w:sz w:val="28"/>
          <w:szCs w:val="28"/>
        </w:rPr>
      </w:pPr>
      <w:r>
        <w:rPr>
          <w:rFonts w:hint="eastAsia"/>
          <w:sz w:val="28"/>
          <w:szCs w:val="28"/>
        </w:rPr>
        <w:t>首先，在校大学生普遍有网购、参与使用电子商务的经验，并且有相当数量的学生对于网购操作十分熟练。网购本身有利有弊，利用网购的消费主体多，对于网购的弊端颇为诟病苦恼的消费者也一定不在少数。实体店将把网购虚拟店铺作为竞争对象，针对其弊病进行改善提高，从侧面提现实体店购物的优势。广阔的网购背景其实是实体店经营学习、提高改善的前提。原型市场较为成熟，为实体店的创建与扩大经营提供了良好的基础。</w:t>
      </w:r>
    </w:p>
    <w:p>
      <w:pPr>
        <w:ind w:firstLine="560" w:firstLineChars="200"/>
        <w:rPr>
          <w:sz w:val="28"/>
          <w:szCs w:val="28"/>
        </w:rPr>
      </w:pPr>
      <w:r>
        <w:rPr>
          <w:rFonts w:hint="eastAsia"/>
          <w:sz w:val="28"/>
          <w:szCs w:val="28"/>
        </w:rPr>
        <w:t>其次，根据前期市场调查，安财校园内还没有任何一所与实体店性质类似、经营方向一致的创业项目。没有类似的实体店为学生的提供服务，降低了竞争的强度，也大大减少了误入恶性竞争的可能性。没有同类竞争店铺使得消费主体被产品服务吸引时，只有选择实体店一个选择。基本确定了选择的结果，可以使校内的消费需求高度集中化，可以在一定时间内累积一定的关注度与销售量。当然不排除实体店经营致后期，有类似店铺的出现。但作为安财校园内的第一家提供寝室日常用品购买服务的实体店，已经积累了相当的客源。消费主体即大学生具有一定的选择固定性，客源分散会发生但在短时间内不会影响实体店销量。并且经营者可以根据实际情况在日后进行产品销售策略的调整。</w:t>
      </w:r>
    </w:p>
    <w:p>
      <w:pPr>
        <w:ind w:firstLine="560" w:firstLineChars="200"/>
        <w:rPr>
          <w:sz w:val="28"/>
          <w:szCs w:val="28"/>
        </w:rPr>
      </w:pPr>
      <w:r>
        <w:rPr>
          <w:rFonts w:hint="eastAsia"/>
          <w:sz w:val="28"/>
          <w:szCs w:val="28"/>
        </w:rPr>
        <w:t>实体店的主体消费对象为安徽财经大学校内学生。安徽财经大学现有全日制在校大学生16267名，每年有约4000名新生被录取，具有一定消费规模。大学生主体来自不同的地区城市，各自所持有的消费水平不同。实体店所主营的产品为日常用品，价格低廉、科技含量少，且创业者定价承诺不超过网购、运费平均价，价格尽量可以照顾到大多数大学生的消费购买力，使消费对象可以基本包括全体在校大学生。</w:t>
      </w:r>
    </w:p>
    <w:p>
      <w:pPr>
        <w:ind w:firstLine="560" w:firstLineChars="200"/>
        <w:rPr>
          <w:sz w:val="28"/>
          <w:szCs w:val="28"/>
        </w:rPr>
      </w:pPr>
      <w:r>
        <w:rPr>
          <w:rFonts w:hint="eastAsia"/>
          <w:sz w:val="28"/>
          <w:szCs w:val="28"/>
        </w:rPr>
        <w:t>针对个体学生购买，创业者初步打算制定寝室合买优惠策略。根据实际情况，安徽财经大学东校区为五人一寝，可以宣传鼓励多寝室合买，价格以百分之降低。或推出积分卡活动，以个人名义帮多数学生购买超过限定数量即累积一定积分，积分累加至一定程度可参与实体店内抽奖、附加礼品相送等等活动。</w:t>
      </w:r>
    </w:p>
    <w:p>
      <w:pPr>
        <w:ind w:firstLine="560" w:firstLineChars="200"/>
        <w:rPr>
          <w:sz w:val="28"/>
          <w:szCs w:val="28"/>
        </w:rPr>
      </w:pPr>
      <w:r>
        <w:rPr>
          <w:rFonts w:hint="eastAsia"/>
          <w:sz w:val="28"/>
          <w:szCs w:val="28"/>
        </w:rPr>
        <w:t>针对校内各级学生社团组织，创业者决定均以团购价优惠，专门为活动负责部门开辟订单渠道，由实体店挑选货源地、承担残次品退货风险，进行代购。代购物品依然按照实体店定价进行销售，承诺低于电子商务网站平均报价，但由下单负责人承担运费。此举是考虑到校院班级活动订单，单种产品数量不会在少数，并且所需物品种类繁多，货源地可能会较为分散，故特意开辟专门订单渠道，由活动负责部门承担原运费，但与此同时实体店代购并且保证售价低于网络平均售价。</w:t>
      </w:r>
    </w:p>
    <w:p>
      <w:pPr>
        <w:ind w:firstLine="560" w:firstLineChars="200"/>
        <w:rPr>
          <w:sz w:val="28"/>
          <w:szCs w:val="28"/>
        </w:rPr>
      </w:pPr>
      <w:r>
        <w:rPr>
          <w:rFonts w:hint="eastAsia"/>
          <w:sz w:val="28"/>
          <w:szCs w:val="28"/>
        </w:rPr>
        <w:t>针对学校，创业者充分利用可利用资源。安徽财经大学有大学生创业孵化基地这一创业的专门地区，有老师进行专业咨询指导。并且可以进行申请，在获得批准后领取一定额的创业基金。这些都是可供创业者积极利用的资源。实体店还打算与校后勤处、学生处合作，分流少数部分学生的需求，在双方洽谈同意之后由实体店接手从货源地进部分产品，再以承诺低价开放给学生挑选。</w:t>
      </w:r>
    </w:p>
    <w:p>
      <w:pPr>
        <w:ind w:firstLine="560" w:firstLineChars="200"/>
        <w:rPr>
          <w:sz w:val="28"/>
          <w:szCs w:val="28"/>
        </w:rPr>
      </w:pPr>
      <w:r>
        <w:rPr>
          <w:rFonts w:hint="eastAsia"/>
          <w:sz w:val="28"/>
          <w:szCs w:val="28"/>
        </w:rPr>
        <w:t>简言之，实体店铺的市场基础是网购市场，基本意图是克服网购的诸多弊端，利用资金降低售价、免除运费，吸引在校大学生消费主体的关注，通过和学生组织、校方合作，扩大规模，提高销售量。</w:t>
      </w:r>
    </w:p>
    <w:bookmarkEnd w:id="5"/>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
      <w:pPr>
        <w:pStyle w:val="2"/>
      </w:pPr>
      <w:bookmarkStart w:id="6" w:name="_Toc404115541"/>
      <w:r>
        <w:rPr>
          <w:rFonts w:hint="eastAsia"/>
        </w:rPr>
        <w:t>第四章地点</w:t>
      </w:r>
    </w:p>
    <w:p>
      <w:pPr>
        <w:pStyle w:val="2"/>
        <w:spacing w:before="0" w:after="0"/>
        <w:ind w:firstLine="560" w:firstLineChars="200"/>
        <w:rPr>
          <w:rFonts w:asciiTheme="minorEastAsia" w:hAnsiTheme="minorEastAsia"/>
          <w:b w:val="0"/>
          <w:sz w:val="28"/>
          <w:szCs w:val="28"/>
        </w:rPr>
      </w:pPr>
      <w:r>
        <w:rPr>
          <w:rFonts w:hint="eastAsia" w:asciiTheme="minorEastAsia" w:hAnsiTheme="minorEastAsia"/>
          <w:b w:val="0"/>
          <w:sz w:val="28"/>
          <w:szCs w:val="28"/>
        </w:rPr>
        <w:t>公司的创建，地点在其中也扮演着不可忽视的角色。好的公司创建地点可以恰当地迎合消费群体需求，快速掌握市场动态，作出准确的经营策略调整。</w:t>
      </w:r>
    </w:p>
    <w:p>
      <w:pPr>
        <w:pStyle w:val="2"/>
        <w:spacing w:before="0" w:after="0"/>
        <w:ind w:firstLine="560" w:firstLineChars="200"/>
        <w:rPr>
          <w:rFonts w:asciiTheme="minorEastAsia" w:hAnsiTheme="minorEastAsia"/>
          <w:b w:val="0"/>
          <w:sz w:val="28"/>
          <w:szCs w:val="28"/>
        </w:rPr>
      </w:pPr>
      <w:r>
        <w:rPr>
          <w:rFonts w:hint="eastAsia" w:asciiTheme="minorEastAsia" w:hAnsiTheme="minorEastAsia"/>
          <w:b w:val="0"/>
          <w:sz w:val="28"/>
          <w:szCs w:val="28"/>
        </w:rPr>
        <w:t>公司的选址定在安徽财经大学创业孵化基地内。安财大学生创业孵化基地是综合性、集中性的大学生创业地区，基地内包含了数家大学生自主创业项目公司。选址在此有以下几点原因：</w:t>
      </w:r>
    </w:p>
    <w:p>
      <w:pPr>
        <w:pStyle w:val="20"/>
        <w:numPr>
          <w:ilvl w:val="0"/>
          <w:numId w:val="3"/>
        </w:numPr>
        <w:ind w:left="0" w:firstLine="560"/>
        <w:rPr>
          <w:sz w:val="28"/>
          <w:szCs w:val="28"/>
        </w:rPr>
      </w:pPr>
      <w:r>
        <w:rPr>
          <w:rFonts w:hint="eastAsia"/>
          <w:sz w:val="28"/>
          <w:szCs w:val="28"/>
        </w:rPr>
        <w:t>基地内包含多家自主创业项目公司，种类繁多，行业跨度大。不同行业之间可以进行管理经营模式、客源、扶助、创业创新心得等多方面交流。</w:t>
      </w:r>
    </w:p>
    <w:p>
      <w:pPr>
        <w:pStyle w:val="20"/>
        <w:numPr>
          <w:ilvl w:val="0"/>
          <w:numId w:val="3"/>
        </w:numPr>
        <w:ind w:left="0" w:firstLine="560"/>
        <w:rPr>
          <w:sz w:val="28"/>
          <w:szCs w:val="28"/>
        </w:rPr>
      </w:pPr>
      <w:r>
        <w:rPr>
          <w:rFonts w:hint="eastAsia"/>
          <w:sz w:val="28"/>
          <w:szCs w:val="28"/>
        </w:rPr>
        <w:t>跨行业合作。当大笔订单渠道开辟，公司可以联合周围众多店铺公司共同完成大笔订单内容。通过与众多公司合作的形式，提高基地内部的区域协作程度，利用“1+1＞2”效应，使多家公司共同获利，也可以集中不同群体的力量、人脉、资金、货源，更好地为安徽财经大学内学生消费群体服务。</w:t>
      </w:r>
    </w:p>
    <w:p>
      <w:pPr>
        <w:pStyle w:val="20"/>
        <w:numPr>
          <w:ilvl w:val="0"/>
          <w:numId w:val="3"/>
        </w:numPr>
        <w:ind w:left="0" w:firstLine="560"/>
        <w:rPr>
          <w:sz w:val="28"/>
          <w:szCs w:val="28"/>
        </w:rPr>
      </w:pPr>
      <w:r>
        <w:rPr>
          <w:rFonts w:hint="eastAsia"/>
          <w:sz w:val="28"/>
          <w:szCs w:val="28"/>
        </w:rPr>
        <w:t>跨行业开展活动。不同行业所关注的消费群体，与不同消费群体之间的消费需求是不一样的。当众多行业聚集的时候，公司可以利用经营日用品其生活化、日常化的特点，为其他行业提供产品服务。例如，其他店铺举办促销活动，公司可以为其提供附赠礼品，要求是其他店铺为公司做宣传，或者进行更紧密的联系合作，如将公司列为定点获取产品处。</w:t>
      </w:r>
    </w:p>
    <w:p>
      <w:pPr>
        <w:pStyle w:val="20"/>
        <w:numPr>
          <w:ilvl w:val="0"/>
          <w:numId w:val="3"/>
        </w:numPr>
        <w:ind w:left="0" w:firstLine="560"/>
        <w:rPr>
          <w:sz w:val="28"/>
          <w:szCs w:val="28"/>
        </w:rPr>
      </w:pPr>
      <w:r>
        <w:rPr>
          <w:rFonts w:hint="eastAsia"/>
          <w:sz w:val="28"/>
          <w:szCs w:val="28"/>
        </w:rPr>
        <w:t>创业基地内大学生消费群体关注度高，形成了区域集聚效应。公司在创业最初可以利用基地本身既有的消费客流量，进行宣传，提高品牌知名度，积累客源，提高交易量，为日后扩大公司经营规模积累必要元素，做铺垫。</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
    <w:p/>
    <w:p/>
    <w:p/>
    <w:p/>
    <w:p/>
    <w:p/>
    <w:p>
      <w:pPr>
        <w:pStyle w:val="2"/>
      </w:pPr>
      <w:r>
        <w:rPr>
          <w:rFonts w:hint="eastAsia"/>
        </w:rPr>
        <w:t>第五章竞争</w:t>
      </w:r>
      <w:bookmarkEnd w:id="6"/>
    </w:p>
    <w:p>
      <w:pPr>
        <w:ind w:firstLine="560" w:firstLineChars="200"/>
        <w:rPr>
          <w:sz w:val="28"/>
          <w:szCs w:val="28"/>
        </w:rPr>
      </w:pPr>
      <w:r>
        <w:rPr>
          <w:rFonts w:hint="eastAsia"/>
          <w:sz w:val="28"/>
          <w:szCs w:val="28"/>
        </w:rPr>
        <w:t>对于竞争方面，只有一个问题：为什么消费者不直接上淘宝？</w:t>
      </w:r>
    </w:p>
    <w:p>
      <w:pPr>
        <w:ind w:firstLine="560" w:firstLineChars="200"/>
        <w:rPr>
          <w:sz w:val="28"/>
          <w:szCs w:val="28"/>
        </w:rPr>
      </w:pPr>
      <w:r>
        <w:rPr>
          <w:rFonts w:hint="eastAsia"/>
          <w:sz w:val="28"/>
          <w:szCs w:val="28"/>
        </w:rPr>
        <w:t>先说说淘宝的成功有哪些优势。第一，淘宝的本土化优势。于是本土出生，淘宝拥有了更多竞争对手所没有的本土优势。例如淘宝网开发的“旺旺”交易软件可以使用户之间在交易时进行讨价还价，符合了中国人的交易习惯。而相比之下，其他的电商平台只能单纯地下单、确认付款。可以说，淘宝的成功，在很大程度上，归功于淘宝对中国文化及中国网民的消费习惯的深入体会，以及对网上购物的发展状态的预期。第二，淘宝的资源优势明显。淘宝网是阿里巴巴旗下的网站，这也就是说它间接拥有了阿里巴巴的丰富商业资源。目前阿里巴巴已经汇集了220个国家和地区的550万会员，每天能够向全球提供640万条商品供求信息，年交易额已经接近100亿美元。  第三，注重用户体验，服务优势明显。淘宝之所以在两年多时间内迅速崛起成为中国市场第一，坚持免费原则是一个原因，更重要的是淘宝网在注重用户社区体验以及客服中心的建设上的努力是分不开的。</w:t>
      </w:r>
    </w:p>
    <w:p>
      <w:pPr>
        <w:ind w:firstLine="560" w:firstLineChars="200"/>
        <w:rPr>
          <w:sz w:val="28"/>
          <w:szCs w:val="28"/>
        </w:rPr>
      </w:pPr>
      <w:r>
        <w:rPr>
          <w:rFonts w:hint="eastAsia"/>
          <w:sz w:val="28"/>
          <w:szCs w:val="28"/>
        </w:rPr>
        <w:t>淘宝为用户提供了庞大的信息量，满足了大部分用户的需求 ；以购物为目的行为，配合其他信息的服务，促进了商品浏览量，进而促进了商品的成交率；阿里巴巴、阿里软件、阿里妈妈、淘江湖、口碑网、淘宝平台环环相扣为卖家解决了从货源，库存到推广销售等一系列的问题；社区营销提升了商品的交易率。</w:t>
      </w:r>
    </w:p>
    <w:p>
      <w:pPr>
        <w:ind w:firstLine="560" w:firstLineChars="200"/>
        <w:rPr>
          <w:sz w:val="28"/>
          <w:szCs w:val="28"/>
        </w:rPr>
      </w:pPr>
      <w:r>
        <w:rPr>
          <w:rFonts w:hint="eastAsia"/>
          <w:sz w:val="28"/>
          <w:szCs w:val="28"/>
        </w:rPr>
        <w:drawing>
          <wp:anchor distT="0" distB="0" distL="114300" distR="114300" simplePos="0" relativeHeight="251688960" behindDoc="1" locked="0" layoutInCell="1" allowOverlap="1">
            <wp:simplePos x="0" y="0"/>
            <wp:positionH relativeFrom="margin">
              <wp:posOffset>-10160</wp:posOffset>
            </wp:positionH>
            <wp:positionV relativeFrom="margin">
              <wp:posOffset>2543175</wp:posOffset>
            </wp:positionV>
            <wp:extent cx="5286375" cy="2200910"/>
            <wp:effectExtent l="0" t="0" r="0" b="0"/>
            <wp:wrapTight wrapText="bothSides">
              <wp:wrapPolygon>
                <wp:start x="0" y="0"/>
                <wp:lineTo x="0" y="21500"/>
                <wp:lineTo x="21561" y="21500"/>
                <wp:lineTo x="21561" y="0"/>
                <wp:lineTo x="0" y="0"/>
              </wp:wrapPolygon>
            </wp:wrapTight>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86375" cy="2200910"/>
                    </a:xfrm>
                    <a:prstGeom prst="rect">
                      <a:avLst/>
                    </a:prstGeom>
                    <a:effectLst>
                      <a:softEdge rad="12700"/>
                    </a:effectLst>
                  </pic:spPr>
                </pic:pic>
              </a:graphicData>
            </a:graphic>
          </wp:anchor>
        </w:drawing>
      </w:r>
      <w:r>
        <w:rPr>
          <w:rFonts w:hint="eastAsia"/>
          <w:sz w:val="28"/>
          <w:szCs w:val="28"/>
        </w:rPr>
        <w:t>作为电商平台，成功也离不开完善的支付体系。淘宝网购物体验，通过签约数十家银行，为用户网络购物解决跨平台支付的困难，采用第三方支付平台来、购物手机短信校验码、支付宝数字证书，支付顿等措施来保证用户购物过程的担忧和安全隐患。尤其是：淘宝签约建行，邮政储蓄银行等银行发行的淘宝卡，无需开通网银行，皆可通过手机的校验码，来进行消费支付。</w:t>
      </w:r>
    </w:p>
    <w:p>
      <w:pPr>
        <w:ind w:firstLine="560" w:firstLineChars="200"/>
        <w:rPr>
          <w:sz w:val="28"/>
          <w:szCs w:val="28"/>
        </w:rPr>
      </w:pPr>
      <w:r>
        <w:rPr>
          <w:rFonts w:hint="eastAsia"/>
          <w:sz w:val="28"/>
          <w:szCs w:val="28"/>
        </w:rPr>
        <w:t>除了以上几点外，淘宝的购物界面也是一大亮点。首先，页眉的建设很简洁清晰、将LOGO登录注册放于左上角，引起人的第一注意力。 其次，颜色选择以白色为主，橙色为辅，关键部位使用橙色，给人欢快，舒畅的节奏感。 再次，将搜索引擎放于页眉的中心部分，突出商品的信息搜索，凸显信息量大，搜索引擎的重要性。 接着，搜索引擎中的导航分类模块按重要性、使用程度不同呈现大小不同的视觉效果。这样既保证了功能的全面，也保证主次的分明。最后，页脚的建设也非常人性化，除一些公司的基本信息、网站地图、法律声明之外，将阿里巴巴集团旗下产业一字排开，呈现出集团性，将其产业链呈现。另外呈现出作为互联网企业、电子商务必备的证件及公司的一些荣誉，给人以安全感和信任感，同时放上用户够买过程成可能碰到的问题的解决方案。</w:t>
      </w:r>
    </w:p>
    <w:p>
      <w:pPr>
        <w:ind w:firstLine="560" w:firstLineChars="200"/>
        <w:rPr>
          <w:sz w:val="28"/>
          <w:szCs w:val="28"/>
        </w:rPr>
      </w:pPr>
      <w:r>
        <w:rPr>
          <w:rFonts w:hint="eastAsia"/>
          <w:sz w:val="28"/>
          <w:szCs w:val="28"/>
        </w:rPr>
        <w:t>凭借上面几个方面的优势成为电商平台的龙头，与我公司相似之处在于我们是在交易时进行面对面地讨价还价，而他们是同时聊天软件进行；淘宝客服注重用户体验，我们的消费对象是身处同一个校园的同学，必然重视同学使用后的感受。在日常生活中，我们可以与同学交流商品的使用心得，征询消费者的意见和建议，做到商品更加大众化、服务更加人性化。</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pStyle w:val="2"/>
      </w:pPr>
      <w:r>
        <w:rPr>
          <w:rFonts w:hint="eastAsia"/>
        </w:rPr>
        <w:t>第六章人事与管理</w:t>
      </w:r>
      <w:bookmarkStart w:id="7" w:name="_Toc404115543"/>
    </w:p>
    <w:p>
      <w:pPr>
        <w:pStyle w:val="2"/>
        <w:spacing w:before="0" w:after="0"/>
        <w:ind w:firstLine="560" w:firstLineChars="200"/>
        <w:rPr>
          <w:b w:val="0"/>
          <w:sz w:val="28"/>
          <w:szCs w:val="28"/>
        </w:rPr>
      </w:pPr>
      <w:r>
        <w:rPr>
          <w:rFonts w:hint="eastAsia"/>
          <w:b w:val="0"/>
          <w:sz w:val="28"/>
          <w:szCs w:val="28"/>
        </w:rPr>
        <w:t>公司所主营项目是寝室生活日用品，主要经营方式是在电子商务网站筛选客源、进货、承担损坏风险与运费，践行薄利多销的理念，低价销售给大学生消费群体。整体经营流程基本没有太高专业技术方面要求。</w:t>
      </w:r>
    </w:p>
    <w:p>
      <w:pPr>
        <w:ind w:firstLine="560" w:firstLineChars="200"/>
        <w:rPr>
          <w:sz w:val="28"/>
          <w:szCs w:val="28"/>
        </w:rPr>
      </w:pPr>
      <w:r>
        <w:rPr>
          <w:rFonts w:hint="eastAsia"/>
          <w:sz w:val="28"/>
          <w:szCs w:val="28"/>
        </w:rPr>
        <w:t>目前，公司创业仍属于初期，由两名创业者合作创业，公司内一切日常经营事物也由两名创业者承担。其具体细节分工如下：</w:t>
      </w:r>
    </w:p>
    <w:p>
      <w:pPr>
        <w:pStyle w:val="20"/>
        <w:numPr>
          <w:ilvl w:val="0"/>
          <w:numId w:val="4"/>
        </w:numPr>
        <w:ind w:left="0" w:firstLine="560"/>
        <w:rPr>
          <w:rFonts w:asciiTheme="minorEastAsia" w:hAnsiTheme="minorEastAsia"/>
          <w:sz w:val="28"/>
          <w:szCs w:val="28"/>
        </w:rPr>
      </w:pPr>
      <w:r>
        <w:rPr>
          <w:rFonts w:hint="eastAsia" w:asciiTheme="minorEastAsia" w:hAnsiTheme="minorEastAsia"/>
          <w:sz w:val="28"/>
          <w:szCs w:val="28"/>
        </w:rPr>
        <w:t>由创业者A负责产品售前服务。包括在电子商务网站上寻找、筛选货源，与发货上家商谈折扣、运费，以便降低成本而达到盈利目的。并且由创业者A负责收货验货，剔出残次品退还商家等。</w:t>
      </w:r>
    </w:p>
    <w:p>
      <w:pPr>
        <w:pStyle w:val="20"/>
        <w:numPr>
          <w:ilvl w:val="0"/>
          <w:numId w:val="4"/>
        </w:numPr>
        <w:ind w:left="0" w:firstLine="560"/>
        <w:rPr>
          <w:rFonts w:asciiTheme="minorEastAsia" w:hAnsiTheme="minorEastAsia"/>
          <w:sz w:val="28"/>
          <w:szCs w:val="28"/>
        </w:rPr>
      </w:pPr>
      <w:r>
        <w:rPr>
          <w:rFonts w:hint="eastAsia" w:asciiTheme="minorEastAsia" w:hAnsiTheme="minorEastAsia"/>
          <w:sz w:val="28"/>
          <w:szCs w:val="28"/>
        </w:rPr>
        <w:t>由创业者B负责产品售后服务。包括利用大学生创业孵化基地、大学生创业协会等外界扶持资源，进行前期宣传，积累客源。在学校举办各种活动、节日期间，拉拢客源。负责退换售出后被消费者退回的不满意产品，接待反馈消费者。</w:t>
      </w:r>
    </w:p>
    <w:p>
      <w:pPr>
        <w:pStyle w:val="20"/>
        <w:numPr>
          <w:ilvl w:val="0"/>
          <w:numId w:val="4"/>
        </w:numPr>
        <w:ind w:left="0" w:firstLine="560"/>
        <w:rPr>
          <w:rFonts w:asciiTheme="minorEastAsia" w:hAnsiTheme="minorEastAsia"/>
          <w:sz w:val="28"/>
          <w:szCs w:val="28"/>
        </w:rPr>
      </w:pPr>
      <w:r>
        <w:rPr>
          <w:rFonts w:hint="eastAsia" w:asciiTheme="minorEastAsia" w:hAnsiTheme="minorEastAsia"/>
          <w:sz w:val="28"/>
          <w:szCs w:val="28"/>
        </w:rPr>
        <w:t>财务方面，在创业初期没有专人负责，由两名创业者共同管理。计划在公司扩大经营规模，走上日常经营正轨之后聘请专人负责公司的财务管理。包括收支损益、扩大投资、借贷平衡等等。</w:t>
      </w:r>
    </w:p>
    <w:p>
      <w:pPr>
        <w:pStyle w:val="20"/>
        <w:numPr>
          <w:ilvl w:val="0"/>
          <w:numId w:val="4"/>
        </w:numPr>
        <w:ind w:left="0" w:firstLine="560"/>
        <w:rPr>
          <w:rFonts w:asciiTheme="minorEastAsia" w:hAnsiTheme="minorEastAsia"/>
          <w:sz w:val="28"/>
          <w:szCs w:val="28"/>
        </w:rPr>
      </w:pPr>
      <w:r>
        <w:rPr>
          <w:rFonts w:hint="eastAsia" w:asciiTheme="minorEastAsia" w:hAnsiTheme="minorEastAsia"/>
          <w:sz w:val="28"/>
          <w:szCs w:val="28"/>
        </w:rPr>
        <w:t>宣传方面，与财务一样，在创业初期并没有专人负责。由两名创业者共同承担责任，由负责产品售后的创业者主要负责。</w:t>
      </w:r>
    </w:p>
    <w:p>
      <w:pPr>
        <w:pStyle w:val="20"/>
        <w:numPr>
          <w:ilvl w:val="0"/>
          <w:numId w:val="4"/>
        </w:numPr>
        <w:ind w:left="0" w:firstLine="560"/>
        <w:rPr>
          <w:rFonts w:asciiTheme="minorEastAsia" w:hAnsiTheme="minorEastAsia"/>
          <w:sz w:val="28"/>
          <w:szCs w:val="28"/>
        </w:rPr>
      </w:pPr>
      <w:r>
        <w:rPr>
          <w:rFonts w:hint="eastAsia" w:asciiTheme="minorEastAsia" w:hAnsiTheme="minorEastAsia"/>
          <w:sz w:val="28"/>
          <w:szCs w:val="28"/>
        </w:rPr>
        <w:t>人事成本。公司为大学生自主创业的成果，创业者包括财务、宣传等后期加入负责人在内都为安徽财经大学校内学生，学校已经给予大学生创业一定的扶持，所有创业自负盈亏，不存在薪金问题。</w:t>
      </w:r>
    </w:p>
    <w:p>
      <w:pPr>
        <w:pStyle w:val="2"/>
        <w:numPr>
          <w:ilvl w:val="0"/>
          <w:numId w:val="4"/>
        </w:numPr>
        <w:spacing w:line="240" w:lineRule="auto"/>
        <w:ind w:left="0" w:firstLine="560" w:firstLineChars="200"/>
        <w:rPr>
          <w:rFonts w:asciiTheme="minorEastAsia" w:hAnsiTheme="minorEastAsia"/>
          <w:b w:val="0"/>
        </w:rPr>
      </w:pPr>
      <w:r>
        <w:rPr>
          <w:rFonts w:hint="eastAsia" w:asciiTheme="minorEastAsia" w:hAnsiTheme="minorEastAsia"/>
          <w:b w:val="0"/>
          <w:sz w:val="28"/>
          <w:szCs w:val="28"/>
        </w:rPr>
        <w:t>所有创业者包括后期加入合作者，均为在校全日制大学生，并非全职时间经营公司。公司会根据经营者的时间，综合调整经营时间，尽量给予大学生消费群体便捷的消费体验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2"/>
        <w:spacing w:beforeLines="100" w:afterLines="100" w:line="240" w:lineRule="auto"/>
      </w:pPr>
      <w:r>
        <w:rPr>
          <w:rFonts w:hint="eastAsia"/>
        </w:rPr>
        <w:t>第七章财务分析</w:t>
      </w:r>
      <w:bookmarkEnd w:id="7"/>
      <w:bookmarkStart w:id="8" w:name="_Toc240949413"/>
    </w:p>
    <w:p>
      <w:pPr>
        <w:rPr>
          <w:sz w:val="28"/>
          <w:szCs w:val="28"/>
        </w:rPr>
      </w:pPr>
      <w:r>
        <w:rPr>
          <w:rFonts w:hint="eastAsia"/>
          <w:sz w:val="28"/>
          <w:szCs w:val="28"/>
        </w:rPr>
        <w:t>1）请购审批业务流程</w:t>
      </w:r>
    </w:p>
    <w:bookmarkEnd w:id="8"/>
    <w:p>
      <w:pPr>
        <w:spacing w:line="360" w:lineRule="auto"/>
        <w:ind w:firstLine="560" w:firstLineChars="200"/>
        <w:rPr>
          <w:sz w:val="28"/>
          <w:szCs w:val="28"/>
        </w:rPr>
      </w:pPr>
      <w:r>
        <w:rPr>
          <w:sz w:val="28"/>
          <w:szCs w:val="28"/>
        </w:rPr>
        <w:t>1</w:t>
      </w:r>
      <w:r>
        <w:rPr>
          <w:rFonts w:hint="eastAsia"/>
          <w:sz w:val="28"/>
          <w:szCs w:val="28"/>
        </w:rPr>
        <w:t>．请购审批业务流程与风险控制图</w:t>
      </w:r>
    </w:p>
    <w:tbl>
      <w:tblPr>
        <w:tblStyle w:val="11"/>
        <w:tblW w:w="855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07"/>
        <w:gridCol w:w="1305"/>
        <w:gridCol w:w="1305"/>
        <w:gridCol w:w="1305"/>
        <w:gridCol w:w="1305"/>
        <w:gridCol w:w="1308"/>
        <w:gridCol w:w="51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8" w:hRule="atLeast"/>
        </w:trPr>
        <w:tc>
          <w:tcPr>
            <w:tcW w:w="8551" w:type="dxa"/>
            <w:gridSpan w:val="7"/>
            <w:tcBorders>
              <w:top w:val="double" w:color="auto" w:sz="4" w:space="0"/>
              <w:left w:val="double" w:color="auto" w:sz="4" w:space="0"/>
              <w:bottom w:val="double" w:color="auto" w:sz="4" w:space="0"/>
              <w:right w:val="double" w:color="auto" w:sz="4" w:space="0"/>
            </w:tcBorders>
            <w:vAlign w:val="center"/>
          </w:tcPr>
          <w:p>
            <w:pPr>
              <w:spacing w:line="360" w:lineRule="auto"/>
              <w:jc w:val="center"/>
              <w:rPr>
                <w:rFonts w:ascii="Times New Roman" w:hAnsi="Times New Roman"/>
                <w:b/>
                <w:sz w:val="18"/>
                <w:szCs w:val="18"/>
              </w:rPr>
            </w:pPr>
            <w:r>
              <w:rPr>
                <w:rFonts w:hint="eastAsia"/>
                <w:b/>
                <w:sz w:val="18"/>
                <w:szCs w:val="18"/>
              </w:rPr>
              <w:t>请购审批业务流程与风险控制</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3" w:hRule="atLeast"/>
        </w:trPr>
        <w:tc>
          <w:tcPr>
            <w:tcW w:w="8036" w:type="dxa"/>
            <w:gridSpan w:val="6"/>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不相容责任部门</w:t>
            </w:r>
            <w:r>
              <w:rPr>
                <w:b/>
                <w:sz w:val="18"/>
                <w:szCs w:val="18"/>
              </w:rPr>
              <w:t>/</w:t>
            </w:r>
            <w:r>
              <w:rPr>
                <w:rFonts w:hint="eastAsia"/>
                <w:b/>
                <w:sz w:val="18"/>
                <w:szCs w:val="18"/>
              </w:rPr>
              <w:t>责任人的职责分工与审批权限划分</w:t>
            </w:r>
          </w:p>
        </w:tc>
        <w:tc>
          <w:tcPr>
            <w:tcW w:w="515" w:type="dxa"/>
            <w:vMerge w:val="restart"/>
            <w:tcBorders>
              <w:top w:val="doub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阶段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75" w:hRule="atLeast"/>
        </w:trPr>
        <w:tc>
          <w:tcPr>
            <w:tcW w:w="1508" w:type="dxa"/>
            <w:tcBorders>
              <w:top w:val="double" w:color="auto" w:sz="4" w:space="0"/>
              <w:left w:val="double" w:color="auto" w:sz="4" w:space="0"/>
              <w:bottom w:val="double" w:color="auto" w:sz="4" w:space="0"/>
              <w:right w:val="double" w:color="auto" w:sz="4" w:space="0"/>
            </w:tcBorders>
            <w:shd w:val="clear" w:color="auto" w:fill="E6E6E6"/>
          </w:tcPr>
          <w:p>
            <w:pPr>
              <w:spacing w:line="360" w:lineRule="auto"/>
              <w:jc w:val="center"/>
              <w:rPr>
                <w:rFonts w:ascii="Times New Roman" w:hAnsi="Times New Roman"/>
                <w:sz w:val="18"/>
                <w:szCs w:val="18"/>
              </w:rPr>
            </w:pP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总经理</w:t>
            </w: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财务总监</w:t>
            </w: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采购部经理</w:t>
            </w: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采购专员</w:t>
            </w:r>
          </w:p>
        </w:tc>
        <w:tc>
          <w:tcPr>
            <w:tcW w:w="1308"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相关部门</w:t>
            </w:r>
          </w:p>
        </w:tc>
        <w:tc>
          <w:tcPr>
            <w:tcW w:w="515" w:type="dxa"/>
            <w:vMerge w:val="continue"/>
            <w:tcBorders>
              <w:top w:val="double" w:color="auto" w:sz="4" w:space="0"/>
              <w:left w:val="double" w:color="auto" w:sz="4" w:space="0"/>
              <w:bottom w:val="double" w:color="auto" w:sz="4" w:space="0"/>
              <w:right w:val="double" w:color="auto" w:sz="4" w:space="0"/>
            </w:tcBorders>
            <w:vAlign w:val="center"/>
          </w:tcPr>
          <w:p>
            <w:pPr>
              <w:widowControl/>
              <w:jc w:val="left"/>
              <w:rPr>
                <w:rFonts w:ascii="Times New Roman" w:hAnsi="Times New Roman"/>
                <w:b/>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88" w:hRule="atLeast"/>
        </w:trPr>
        <w:tc>
          <w:tcPr>
            <w:tcW w:w="1508" w:type="dxa"/>
            <w:tcBorders>
              <w:top w:val="double" w:color="auto" w:sz="4" w:space="0"/>
              <w:left w:val="single" w:color="auto" w:sz="4" w:space="0"/>
              <w:bottom w:val="single" w:color="auto" w:sz="4" w:space="0"/>
              <w:right w:val="single" w:color="auto" w:sz="4" w:space="0"/>
            </w:tcBorders>
          </w:tcPr>
          <w:p>
            <w:pPr>
              <w:rPr>
                <w:rFonts w:ascii="Times New Roman" w:hAnsi="Times New Roman"/>
                <w:sz w:val="18"/>
                <w:szCs w:val="18"/>
              </w:rPr>
            </w:pPr>
            <w:r>
              <w:rPr>
                <w:rFonts w:ascii="Times New Roman" w:hAnsi="Times New Roman" w:cs="Times New Roman"/>
              </w:rPr>
              <w:pict>
                <v:line id="_x0000_s1118" o:spid="_x0000_s1118" o:spt="20" style="position:absolute;left:0pt;flip:y;margin-left:-5.25pt;margin-top:121.15pt;height:0pt;width:426.95pt;z-index:251705344;mso-width-relative:page;mso-height-relative:page;" stroked="t" coordsize="21600,21600">
                  <v:path arrowok="t"/>
                  <v:fill focussize="0,0"/>
                  <v:stroke color="#969696"/>
                  <v:imagedata o:title=""/>
                  <o:lock v:ext="edit"/>
                </v:line>
              </w:pict>
            </w:r>
          </w:p>
        </w:tc>
        <w:tc>
          <w:tcPr>
            <w:tcW w:w="1305" w:type="dxa"/>
            <w:tcBorders>
              <w:top w:val="double" w:color="auto" w:sz="4" w:space="0"/>
              <w:left w:val="single" w:color="auto" w:sz="4" w:space="0"/>
              <w:bottom w:val="single" w:color="auto" w:sz="4" w:space="0"/>
              <w:right w:val="dotted" w:color="auto" w:sz="12" w:space="0"/>
            </w:tcBorders>
          </w:tcPr>
          <w:p>
            <w:pPr>
              <w:rPr>
                <w:rFonts w:ascii="Times New Roman" w:hAnsi="Times New Roman"/>
                <w:sz w:val="18"/>
                <w:szCs w:val="18"/>
              </w:rPr>
            </w:pPr>
            <w:r>
              <w:rPr>
                <w:rFonts w:ascii="Times New Roman" w:hAnsi="Times New Roman" w:cs="Times New Roman"/>
              </w:rPr>
              <w:pict>
                <v:shape id="_x0000_s1181" o:spid="_x0000_s1181" o:spt="202" type="#_x0000_t202" style="position:absolute;left:0pt;margin-left:32.6pt;margin-top:298.2pt;height:22.75pt;width:45.5pt;z-index:251755520;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权限外</w:t>
                        </w:r>
                      </w:p>
                      <w:p>
                        <w:pPr>
                          <w:rPr>
                            <w:sz w:val="18"/>
                          </w:rPr>
                        </w:pPr>
                      </w:p>
                    </w:txbxContent>
                  </v:textbox>
                </v:shape>
              </w:pict>
            </w:r>
            <w:r>
              <w:rPr>
                <w:rFonts w:ascii="Times New Roman" w:hAnsi="Times New Roman" w:cs="Times New Roman"/>
              </w:rPr>
              <w:pict>
                <v:line id="_x0000_s1196" o:spid="_x0000_s1196" o:spt="20" style="position:absolute;left:0pt;margin-left:50.6pt;margin-top:251.4pt;height:0.05pt;width:27pt;z-index:251765760;mso-width-relative:page;mso-height-relative:page;" coordsize="21600,21600">
                  <v:path arrowok="t"/>
                  <v:fill focussize="0,0"/>
                  <v:stroke startarrow="block"/>
                  <v:imagedata o:title=""/>
                  <o:lock v:ext="edit"/>
                </v:line>
              </w:pict>
            </w:r>
            <w:r>
              <w:rPr>
                <w:rFonts w:ascii="Times New Roman" w:hAnsi="Times New Roman" w:cs="Times New Roman"/>
              </w:rPr>
              <w:pict>
                <v:shape id="_x0000_s1195" o:spid="_x0000_s1195" o:spt="4" type="#_x0000_t4" style="position:absolute;left:0pt;margin-left:16.35pt;margin-top:238.35pt;height:28.65pt;width:36.8pt;mso-wrap-style:none;z-index:251764736;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审批</w:t>
                        </w:r>
                      </w:p>
                    </w:txbxContent>
                  </v:textbox>
                </v:shape>
              </w:pict>
            </w:r>
            <w:r>
              <w:rPr>
                <w:rFonts w:ascii="Times New Roman" w:hAnsi="Times New Roman" w:cs="Times New Roman"/>
              </w:rPr>
              <w:pict>
                <v:line id="_x0000_s1183" o:spid="_x0000_s1183" o:spt="20" style="position:absolute;left:0pt;margin-left:29.1pt;margin-top:374.8pt;height:0.05pt;width:161.25pt;z-index:251757568;mso-width-relative:page;mso-height-relative:page;" coordsize="21600,21600">
                  <v:path arrowok="t"/>
                  <v:fill focussize="0,0"/>
                  <v:stroke endarrow="block"/>
                  <v:imagedata o:title=""/>
                  <o:lock v:ext="edit"/>
                </v:line>
              </w:pict>
            </w:r>
            <w:r>
              <w:rPr>
                <w:rFonts w:ascii="Times New Roman" w:hAnsi="Times New Roman" w:cs="Times New Roman"/>
              </w:rPr>
              <w:pict>
                <v:line id="_x0000_s1178" o:spid="_x0000_s1178" o:spt="20" style="position:absolute;left:0pt;flip:y;margin-left:28.95pt;margin-top:335.1pt;height:39.1pt;width:0.4pt;z-index:251752448;mso-width-relative:page;mso-height-relative:page;" coordsize="21600,21600">
                  <v:path arrowok="t"/>
                  <v:fill focussize="0,0"/>
                  <v:stroke/>
                  <v:imagedata o:title=""/>
                  <o:lock v:ext="edit"/>
                </v:line>
              </w:pict>
            </w:r>
            <w:r>
              <w:rPr>
                <w:rFonts w:ascii="Times New Roman" w:hAnsi="Times New Roman" w:cs="Times New Roman"/>
              </w:rPr>
              <w:pict>
                <v:shape id="_x0000_s1180" o:spid="_x0000_s1180" o:spt="4" type="#_x0000_t4" style="position:absolute;left:0pt;margin-left:9.85pt;margin-top:306.35pt;height:28.65pt;width:36.8pt;mso-wrap-style:none;z-index:251754496;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审批</w:t>
                        </w:r>
                      </w:p>
                    </w:txbxContent>
                  </v:textbox>
                </v:shape>
              </w:pict>
            </w:r>
            <w:r>
              <w:rPr>
                <w:rFonts w:ascii="Times New Roman" w:hAnsi="Times New Roman" w:cs="Times New Roman"/>
              </w:rPr>
              <w:pict>
                <v:line id="_x0000_s1184" o:spid="_x0000_s1184" o:spt="20" style="position:absolute;left:0pt;margin-left:45.6pt;margin-top:321.45pt;height:0.05pt;width:30.3pt;z-index:251758592;mso-width-relative:page;mso-height-relative:page;" coordsize="21600,21600">
                  <v:path arrowok="t"/>
                  <v:fill focussize="0,0"/>
                  <v:stroke startarrow="block"/>
                  <v:imagedata o:title=""/>
                  <o:lock v:ext="edit"/>
                </v:line>
              </w:pict>
            </w:r>
            <w:r>
              <w:rPr>
                <w:rFonts w:ascii="Times New Roman" w:hAnsi="Times New Roman" w:cs="Times New Roman"/>
              </w:rPr>
              <w:pict>
                <v:line id="_x0000_s1176" o:spid="_x0000_s1176" o:spt="20" style="position:absolute;left:0pt;margin-left:34.1pt;margin-top:279pt;height:0.05pt;width:165.25pt;z-index:251750400;mso-width-relative:page;mso-height-relative:page;" coordsize="21600,21600">
                  <v:path arrowok="t"/>
                  <v:fill focussize="0,0"/>
                  <v:stroke/>
                  <v:imagedata o:title=""/>
                  <o:lock v:ext="edit"/>
                </v:line>
              </w:pict>
            </w:r>
            <w:r>
              <w:rPr>
                <w:rFonts w:ascii="Times New Roman" w:hAnsi="Times New Roman" w:cs="Times New Roman"/>
              </w:rPr>
              <w:pict>
                <v:line id="_x0000_s1171" o:spid="_x0000_s1171" o:spt="20" style="position:absolute;left:0pt;flip:y;margin-left:34.1pt;margin-top:254.85pt;height:24.4pt;width:0.25pt;z-index:251745280;mso-width-relative:page;mso-height-relative:page;" coordsize="21600,21600">
                  <v:path arrowok="t"/>
                  <v:fill focussize="0,0"/>
                  <v:stroke/>
                  <v:imagedata o:title=""/>
                  <o:lock v:ext="edit"/>
                </v:line>
              </w:pict>
            </w:r>
            <w:r>
              <w:rPr>
                <w:rFonts w:ascii="Times New Roman" w:hAnsi="Times New Roman" w:cs="Times New Roman"/>
              </w:rPr>
              <w:pict>
                <v:line id="_x0000_s1128" o:spid="_x0000_s1128" o:spt="20" style="position:absolute;left:0pt;flip:y;margin-left:-5.65pt;margin-top:230.65pt;height:0pt;width:351.5pt;z-index:251713536;mso-width-relative:page;mso-height-relative:page;" stroked="t" coordsize="21600,21600">
                  <v:path arrowok="t"/>
                  <v:fill focussize="0,0"/>
                  <v:stroke color="#969696"/>
                  <v:imagedata o:title=""/>
                  <o:lock v:ext="edit"/>
                </v:line>
              </w:pict>
            </w:r>
          </w:p>
        </w:tc>
        <w:tc>
          <w:tcPr>
            <w:tcW w:w="1305" w:type="dxa"/>
            <w:tcBorders>
              <w:top w:val="double" w:color="auto" w:sz="4" w:space="0"/>
              <w:left w:val="dotted" w:color="auto" w:sz="12" w:space="0"/>
              <w:bottom w:val="single" w:color="auto" w:sz="4" w:space="0"/>
              <w:right w:val="dotted" w:color="auto" w:sz="12" w:space="0"/>
            </w:tcBorders>
          </w:tcPr>
          <w:p>
            <w:pPr>
              <w:rPr>
                <w:rFonts w:ascii="Times New Roman" w:hAnsi="Times New Roman"/>
                <w:sz w:val="18"/>
                <w:szCs w:val="18"/>
              </w:rPr>
            </w:pPr>
            <w:r>
              <w:rPr>
                <w:rFonts w:ascii="Times New Roman" w:hAnsi="Times New Roman" w:cs="Times New Roman"/>
              </w:rPr>
              <w:pict>
                <v:line id="_x0000_s1174" o:spid="_x0000_s1174" o:spt="20" style="position:absolute;left:0pt;margin-left:43.3pt;margin-top:251.4pt;height:0pt;width:41.05pt;z-index:251748352;mso-width-relative:page;mso-height-relative:page;" coordsize="21600,21600">
                  <v:path arrowok="t"/>
                  <v:fill focussize="0,0"/>
                  <v:stroke startarrow="block"/>
                  <v:imagedata o:title=""/>
                  <o:lock v:ext="edit"/>
                </v:line>
              </w:pict>
            </w:r>
            <w:r>
              <w:rPr>
                <w:rFonts w:ascii="Times New Roman" w:hAnsi="Times New Roman" w:cs="Times New Roman"/>
              </w:rPr>
              <w:pict>
                <v:shape id="_x0000_s1173" o:spid="_x0000_s1173" o:spt="4" type="#_x0000_t4" style="position:absolute;left:0pt;margin-left:10.6pt;margin-top:238.35pt;height:28.65pt;width:36.8pt;mso-wrap-style:none;z-index:251747328;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审核</w:t>
                        </w:r>
                      </w:p>
                    </w:txbxContent>
                  </v:textbox>
                </v:shape>
              </w:pict>
            </w:r>
            <w:r>
              <w:rPr>
                <w:rFonts w:ascii="Times New Roman" w:hAnsi="Times New Roman" w:cs="Times New Roman"/>
              </w:rPr>
              <w:pict>
                <v:shape id="_x0000_s1182" o:spid="_x0000_s1182" o:spt="202" type="#_x0000_t202" style="position:absolute;left:0pt;margin-left:33.1pt;margin-top:347.5pt;height:25.2pt;width:30.75pt;z-index:251756544;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权限内</w:t>
                        </w:r>
                      </w:p>
                    </w:txbxContent>
                  </v:textbox>
                </v:shape>
              </w:pict>
            </w:r>
            <w:r>
              <w:rPr>
                <w:rFonts w:ascii="Times New Roman" w:hAnsi="Times New Roman" w:cs="Times New Roman"/>
              </w:rPr>
              <w:pict>
                <v:line id="_x0000_s1169" o:spid="_x0000_s1169" o:spt="20" style="position:absolute;left:0pt;flip:y;margin-left:29.15pt;margin-top:334.3pt;height:41.4pt;width:0.45pt;z-index:251743232;mso-width-relative:page;mso-height-relative:page;" coordsize="21600,21600">
                  <v:path arrowok="t"/>
                  <v:fill focussize="0,0"/>
                  <v:stroke/>
                  <v:imagedata o:title=""/>
                  <o:lock v:ext="edit"/>
                </v:line>
              </w:pict>
            </w:r>
            <w:r>
              <w:rPr>
                <w:rFonts w:ascii="Times New Roman" w:hAnsi="Times New Roman" w:cs="Times New Roman"/>
              </w:rPr>
              <w:pict>
                <v:shape id="_x0000_s1179" o:spid="_x0000_s1179" o:spt="4" type="#_x0000_t4" style="position:absolute;left:0pt;margin-left:10.6pt;margin-top:307.4pt;height:28.65pt;width:36.8pt;mso-wrap-style:none;z-index:251753472;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审批</w:t>
                        </w:r>
                      </w:p>
                    </w:txbxContent>
                  </v:textbox>
                </v:shape>
              </w:pict>
            </w:r>
            <w:r>
              <w:rPr>
                <w:rFonts w:ascii="Times New Roman" w:hAnsi="Times New Roman" w:cs="Times New Roman"/>
              </w:rPr>
              <w:pict>
                <v:line id="_x0000_s1168" o:spid="_x0000_s1168" o:spt="20" style="position:absolute;left:0pt;margin-left:45.85pt;margin-top:321.75pt;height:0.05pt;width:31.8pt;z-index:251742208;mso-width-relative:page;mso-height-relative:page;" coordsize="21600,21600">
                  <v:path arrowok="t"/>
                  <v:fill focussize="0,0"/>
                  <v:stroke startarrow="block"/>
                  <v:imagedata o:title=""/>
                  <o:lock v:ext="edit"/>
                </v:line>
              </w:pict>
            </w:r>
          </w:p>
        </w:tc>
        <w:tc>
          <w:tcPr>
            <w:tcW w:w="1305" w:type="dxa"/>
            <w:tcBorders>
              <w:top w:val="double" w:color="auto" w:sz="4" w:space="0"/>
              <w:left w:val="dotted" w:color="auto" w:sz="12" w:space="0"/>
              <w:bottom w:val="single" w:color="auto" w:sz="4" w:space="0"/>
              <w:right w:val="dotted" w:color="auto" w:sz="12" w:space="0"/>
            </w:tcBorders>
          </w:tcPr>
          <w:p>
            <w:pPr>
              <w:rPr>
                <w:rFonts w:ascii="Times New Roman" w:hAnsi="Times New Roman"/>
                <w:sz w:val="18"/>
                <w:szCs w:val="18"/>
              </w:rPr>
            </w:pPr>
            <w:r>
              <w:rPr>
                <w:rFonts w:ascii="Times New Roman" w:hAnsi="Times New Roman" w:cs="Times New Roman"/>
              </w:rPr>
              <w:pict>
                <v:line id="_x0000_s1107" o:spid="_x0000_s1107" o:spt="20" style="position:absolute;left:0pt;margin-left:46.85pt;margin-top:250.7pt;height:0.05pt;width:26.55pt;z-index:251694080;mso-width-relative:page;mso-height-relative:page;" coordsize="21600,21600">
                  <v:path arrowok="t"/>
                  <v:fill focussize="0,0"/>
                  <v:stroke startarrow="block"/>
                  <v:imagedata o:title=""/>
                  <o:lock v:ext="edit"/>
                </v:line>
              </w:pict>
            </w:r>
            <w:r>
              <w:rPr>
                <w:rFonts w:ascii="Times New Roman" w:hAnsi="Times New Roman" w:cs="Times New Roman"/>
              </w:rPr>
              <w:pict>
                <v:shape id="_x0000_s1175" o:spid="_x0000_s1175" o:spt="202" type="#_x0000_t202" style="position:absolute;left:0pt;margin-left:55.1pt;margin-top:228pt;height:14.95pt;width:12.25pt;z-index:251749376;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否</w:t>
                        </w:r>
                      </w:p>
                    </w:txbxContent>
                  </v:textbox>
                </v:shape>
              </w:pict>
            </w:r>
            <w:r>
              <w:rPr>
                <w:rFonts w:ascii="Times New Roman" w:hAnsi="Times New Roman" w:cs="Times New Roman"/>
              </w:rPr>
              <w:pict>
                <v:shape id="_x0000_s1185" o:spid="_x0000_s1185" o:spt="4" type="#_x0000_t4" style="position:absolute;left:0pt;margin-left:13.1pt;margin-top:235.4pt;height:28.65pt;width:36.8pt;mso-wrap-style:none;z-index:251759616;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审核</w:t>
                        </w:r>
                      </w:p>
                    </w:txbxContent>
                  </v:textbox>
                </v:shape>
              </w:pict>
            </w:r>
            <w:r>
              <w:rPr>
                <w:rFonts w:ascii="Times New Roman" w:hAnsi="Times New Roman" w:cs="Times New Roman"/>
              </w:rPr>
              <w:pict>
                <v:group id="_x0000_s1188" o:spid="_x0000_s1188" o:spt="203" style="position:absolute;left:0pt;margin-left:48.85pt;margin-top:271.25pt;height:7.75pt;width:82.75pt;z-index:251762688;mso-width-relative:page;mso-height-relative:page;" coordsize="1145,183">
                  <o:lock v:ext="edit"/>
                  <v:shape id="未知" o:spid="_x0000_s1189" style="position:absolute;left:487;top:-116;height:411;width:180;rotation:17694720f;" fillcolor="#DDDDDD" filled="f" coordsize="180,312" path="m0,0c90,52,180,104,180,156c180,208,30,286,0,312e">
                    <v:path arrowok="t"/>
                    <v:fill on="f" focussize="0,0"/>
                    <v:stroke/>
                    <v:imagedata o:title=""/>
                    <o:lock v:ext="edit"/>
                  </v:shape>
                  <v:line id="_x0000_s1190" o:spid="_x0000_s1190" o:spt="20" style="position:absolute;left:0;top:182;height:1;width:360;" coordsize="21600,21600">
                    <v:path arrowok="t"/>
                    <v:fill focussize="0,0"/>
                    <v:stroke/>
                    <v:imagedata o:title=""/>
                    <o:lock v:ext="edit"/>
                  </v:line>
                  <v:line id="_x0000_s1191" o:spid="_x0000_s1191" o:spt="20" style="position:absolute;left:785;top:169;height:1;width:360;" coordsize="21600,21600">
                    <v:path arrowok="t"/>
                    <v:fill focussize="0,0"/>
                    <v:stroke/>
                    <v:imagedata o:title=""/>
                    <o:lock v:ext="edit"/>
                  </v:line>
                </v:group>
              </w:pict>
            </w:r>
            <w:r>
              <w:rPr>
                <w:rFonts w:ascii="Times New Roman" w:hAnsi="Times New Roman" w:cs="Times New Roman"/>
              </w:rPr>
              <w:pict>
                <v:shape id="_x0000_s1202" o:spid="_x0000_s1202" o:spt="4" type="#_x0000_t4" style="position:absolute;left:0pt;margin-left:4.6pt;margin-top:307.85pt;height:28.65pt;width:36.8pt;mso-wrap-style:none;z-index:251771904;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审核</w:t>
                        </w:r>
                      </w:p>
                    </w:txbxContent>
                  </v:textbox>
                </v:shape>
              </w:pict>
            </w:r>
            <w:r>
              <w:rPr>
                <w:rFonts w:ascii="Times New Roman" w:hAnsi="Times New Roman" w:cs="Times New Roman"/>
              </w:rPr>
              <w:pict>
                <v:line id="_x0000_s1186" o:spid="_x0000_s1186" o:spt="20" style="position:absolute;left:0pt;margin-left:41.1pt;margin-top:322.15pt;height:0.05pt;width:37pt;z-index:251760640;mso-width-relative:page;mso-height-relative:page;" coordsize="21600,21600">
                  <v:path arrowok="t"/>
                  <v:fill focussize="0,0"/>
                  <v:stroke startarrow="block"/>
                  <v:imagedata o:title=""/>
                  <o:lock v:ext="edit"/>
                </v:line>
              </w:pict>
            </w:r>
            <w:r>
              <w:rPr>
                <w:rFonts w:ascii="Times New Roman" w:hAnsi="Times New Roman" w:cs="Times New Roman"/>
              </w:rPr>
              <w:pict>
                <v:shape id="_x0000_s1201" o:spid="_x0000_s1201" o:spt="202" type="#_x0000_t202" style="position:absolute;left:0pt;margin-left:43.85pt;margin-top:302.6pt;height:15.6pt;width:18pt;z-index:251770880;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否</w:t>
                        </w:r>
                      </w:p>
                    </w:txbxContent>
                  </v:textbox>
                </v:shape>
              </w:pict>
            </w:r>
          </w:p>
        </w:tc>
        <w:tc>
          <w:tcPr>
            <w:tcW w:w="1305" w:type="dxa"/>
            <w:tcBorders>
              <w:top w:val="double" w:color="auto" w:sz="4" w:space="0"/>
              <w:left w:val="dotted" w:color="auto" w:sz="12" w:space="0"/>
              <w:bottom w:val="single" w:color="auto" w:sz="4" w:space="0"/>
              <w:right w:val="dotted" w:color="auto" w:sz="12" w:space="0"/>
            </w:tcBorders>
          </w:tcPr>
          <w:p>
            <w:pPr>
              <w:rPr>
                <w:rFonts w:ascii="Times New Roman" w:hAnsi="Times New Roman" w:cs="Times New Roman"/>
                <w:sz w:val="18"/>
                <w:szCs w:val="18"/>
              </w:rPr>
            </w:pPr>
          </w:p>
          <w:p>
            <w:pPr>
              <w:rPr>
                <w:rFonts w:ascii="Times New Roman" w:hAnsi="Times New Roman"/>
                <w:sz w:val="18"/>
                <w:szCs w:val="18"/>
              </w:rPr>
            </w:pPr>
            <w:r>
              <w:rPr>
                <w:szCs w:val="20"/>
              </w:rPr>
              <w:pict>
                <v:shape id="_x0000_s1172" o:spid="_x0000_s1172" o:spt="4" type="#_x0000_t4" style="position:absolute;left:0pt;margin-left:-0.4pt;margin-top:213.35pt;height:37.4pt;width:57.85pt;z-index:251746304;mso-width-relative:page;mso-height-relative:page;" coordsize="21600,21600">
                  <v:path/>
                  <v:fill focussize="0,0"/>
                  <v:stroke joinstyle="miter"/>
                  <v:imagedata o:title=""/>
                  <o:lock v:ext="edit"/>
                  <v:textbox inset="0mm,0mm,0mm,0mm">
                    <w:txbxContent>
                      <w:p>
                        <w:pPr>
                          <w:spacing w:line="200" w:lineRule="exact"/>
                          <w:jc w:val="center"/>
                          <w:rPr>
                            <w:sz w:val="18"/>
                          </w:rPr>
                        </w:pPr>
                        <w:r>
                          <w:rPr>
                            <w:rFonts w:hint="eastAsia"/>
                            <w:sz w:val="18"/>
                          </w:rPr>
                          <w:t>采购范围内</w:t>
                        </w:r>
                      </w:p>
                    </w:txbxContent>
                  </v:textbox>
                </v:shape>
              </w:pict>
            </w:r>
            <w:r>
              <w:rPr>
                <w:szCs w:val="20"/>
              </w:rPr>
              <w:pict>
                <v:line id="_x0000_s1170" o:spid="_x0000_s1170" o:spt="20" style="position:absolute;left:0pt;margin-left:26.1pt;margin-top:242.95pt;height:52.3pt;width:0.05pt;z-index:251744256;mso-width-relative:page;mso-height-relative:page;" coordsize="21600,21600">
                  <v:path arrowok="t"/>
                  <v:fill focussize="0,0"/>
                  <v:stroke endarrow="block"/>
                  <v:imagedata o:title=""/>
                  <o:lock v:ext="edit"/>
                </v:line>
              </w:pict>
            </w:r>
            <w:r>
              <w:rPr>
                <w:szCs w:val="20"/>
              </w:rPr>
              <w:pict>
                <v:shape id="_x0000_s1177" o:spid="_x0000_s1177" o:spt="202" type="#_x0000_t202" style="position:absolute;left:0pt;margin-left:29.6pt;margin-top:263.45pt;height:23.6pt;width:18pt;z-index:251751424;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是</w:t>
                        </w:r>
                      </w:p>
                    </w:txbxContent>
                  </v:textbox>
                </v:shape>
              </w:pict>
            </w:r>
            <w:r>
              <w:rPr>
                <w:szCs w:val="20"/>
              </w:rPr>
              <w:pict>
                <v:group id="_x0000_s1204" o:spid="_x0000_s1204" o:spt="203" style="position:absolute;left:0pt;margin-left:35.1pt;margin-top:325.9pt;height:17.95pt;width:21.55pt;z-index:251773952;mso-width-relative:page;mso-height-relative:page;" coordsize="431,359">
                  <o:lock v:ext="edit"/>
                  <v:shape id="_x0000_s1205" o:spid="_x0000_s1205" o:spt="5" type="#_x0000_t5" style="position:absolute;left:0;top:0;height:359;width:431;" fillcolor="#DDDDDD" filled="t" stroked="t" coordsize="21600,21600">
                    <v:path/>
                    <v:fill on="t" focussize="0,0"/>
                    <v:stroke weight="1pt" color="#808080" joinstyle="miter"/>
                    <v:imagedata o:title=""/>
                    <o:lock v:ext="edit"/>
                  </v:shape>
                  <v:shape id="_x0000_s1206" o:spid="_x0000_s1206"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6</w:t>
                          </w:r>
                        </w:p>
                      </w:txbxContent>
                    </v:textbox>
                  </v:shape>
                </v:group>
              </w:pict>
            </w:r>
            <w:r>
              <w:rPr>
                <w:szCs w:val="20"/>
              </w:rPr>
              <w:pict>
                <v:group id="_x0000_s1192" o:spid="_x0000_s1192" o:spt="203" style="position:absolute;left:0pt;margin-left:33.35pt;margin-top:200.15pt;height:17.95pt;width:21.55pt;z-index:251763712;mso-width-relative:page;mso-height-relative:page;" coordsize="431,359">
                  <o:lock v:ext="edit"/>
                  <v:shape id="_x0000_s1193" o:spid="_x0000_s1193" o:spt="5" type="#_x0000_t5" style="position:absolute;left:0;top:0;height:359;width:431;" fillcolor="#DDDDDD" filled="t" stroked="t" coordsize="21600,21600">
                    <v:path/>
                    <v:fill on="t" focussize="0,0"/>
                    <v:stroke weight="1pt" color="#808080" joinstyle="miter"/>
                    <v:imagedata o:title=""/>
                    <o:lock v:ext="edit"/>
                  </v:shape>
                  <v:shape id="_x0000_s1194" o:spid="_x0000_s1194"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5</w:t>
                          </w:r>
                        </w:p>
                      </w:txbxContent>
                    </v:textbox>
                  </v:shape>
                </v:group>
              </w:pict>
            </w:r>
            <w:r>
              <w:rPr>
                <w:szCs w:val="20"/>
              </w:rPr>
              <w:pict>
                <v:line id="_x0000_s1203" o:spid="_x0000_s1203" o:spt="20" style="position:absolute;left:0pt;margin-left:51.6pt;margin-top:358.6pt;height:0.05pt;width:15.6pt;z-index:251772928;mso-width-relative:page;mso-height-relative:page;" coordsize="21600,21600">
                  <v:path arrowok="t"/>
                  <v:fill focussize="0,0"/>
                  <v:stroke startarrow="block"/>
                  <v:imagedata o:title=""/>
                  <o:lock v:ext="edit"/>
                </v:line>
              </w:pict>
            </w:r>
            <w:r>
              <w:rPr>
                <w:szCs w:val="20"/>
              </w:rPr>
              <w:pict>
                <v:roundrect id="_x0000_s1117" o:spid="_x0000_s1117" o:spt="2" style="position:absolute;left:0pt;margin-left:4.6pt;margin-top:398.4pt;height:23.4pt;width:41.5pt;z-index:251704320;mso-width-relative:page;mso-height-relative:page;" coordsize="21600,21600" arcsize="0.487175925925926">
                  <v:path/>
                  <v:fill focussize="0,0"/>
                  <v:stroke/>
                  <v:imagedata o:title=""/>
                  <o:lock v:ext="edit"/>
                  <v:textbox>
                    <w:txbxContent>
                      <w:p>
                        <w:pPr>
                          <w:spacing w:line="240" w:lineRule="exact"/>
                          <w:jc w:val="center"/>
                          <w:rPr>
                            <w:sz w:val="18"/>
                          </w:rPr>
                        </w:pPr>
                        <w:r>
                          <w:rPr>
                            <w:rFonts w:hint="eastAsia"/>
                            <w:sz w:val="18"/>
                          </w:rPr>
                          <w:t>结束</w:t>
                        </w:r>
                      </w:p>
                    </w:txbxContent>
                  </v:textbox>
                </v:roundrect>
              </w:pict>
            </w:r>
            <w:r>
              <w:rPr>
                <w:szCs w:val="20"/>
              </w:rPr>
              <w:pict>
                <v:line id="_x0000_s1126" o:spid="_x0000_s1126" o:spt="20" style="position:absolute;left:0pt;margin-left:25.6pt;margin-top:382.7pt;height:15.6pt;width:0.05pt;z-index:251711488;mso-width-relative:page;mso-height-relative:page;" coordsize="21600,21600">
                  <v:path arrowok="t"/>
                  <v:fill focussize="0,0"/>
                  <v:stroke endarrow="block"/>
                  <v:imagedata o:title=""/>
                  <o:lock v:ext="edit"/>
                </v:line>
              </w:pict>
            </w:r>
            <w:r>
              <w:rPr>
                <w:szCs w:val="20"/>
              </w:rPr>
              <w:pict>
                <v:rect id="_x0000_s1187" o:spid="_x0000_s1187" o:spt="1" style="position:absolute;left:0pt;margin-left:-2.9pt;margin-top:339.55pt;height:43.6pt;width:55.4pt;z-index:251761664;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按照预算执行进度办理请购手续</w:t>
                        </w:r>
                      </w:p>
                    </w:txbxContent>
                  </v:textbox>
                </v:rect>
              </w:pict>
            </w:r>
            <w:r>
              <w:rPr>
                <w:szCs w:val="20"/>
              </w:rPr>
              <w:pict>
                <v:line id="_x0000_s1127" o:spid="_x0000_s1127" o:spt="20" style="position:absolute;left:0pt;margin-left:26.85pt;margin-top:199.7pt;height:15.6pt;width:0.05pt;z-index:251712512;mso-width-relative:page;mso-height-relative:page;" coordsize="21600,21600">
                  <v:path arrowok="t"/>
                  <v:fill focussize="0,0"/>
                  <v:stroke endarrow="block"/>
                  <v:imagedata o:title=""/>
                  <o:lock v:ext="edit"/>
                </v:line>
              </w:pict>
            </w:r>
            <w:r>
              <w:rPr>
                <w:szCs w:val="20"/>
              </w:rPr>
              <w:pict>
                <v:shape id="_x0000_s1200" o:spid="_x0000_s1200" o:spt="202" type="#_x0000_t202" style="position:absolute;left:0pt;margin-left:33.1pt;margin-top:318.8pt;height:15.6pt;width:18pt;z-index:251769856;mso-width-relative:page;mso-height-relative:page;" filled="f" stroked="f" coordsize="21600,21600">
                  <v:path/>
                  <v:fill on="f" focussize="0,0"/>
                  <v:stroke on="f" joinstyle="miter"/>
                  <v:imagedata o:title=""/>
                  <o:lock v:ext="edit"/>
                  <v:textbox inset="0mm,0mm,0mm,0mm">
                    <w:txbxContent>
                      <w:p>
                        <w:pPr>
                          <w:rPr>
                            <w:sz w:val="18"/>
                          </w:rPr>
                        </w:pPr>
                        <w:r>
                          <w:rPr>
                            <w:rFonts w:hint="eastAsia"/>
                            <w:sz w:val="18"/>
                          </w:rPr>
                          <w:t>是</w:t>
                        </w:r>
                      </w:p>
                    </w:txbxContent>
                  </v:textbox>
                </v:shape>
              </w:pict>
            </w:r>
            <w:r>
              <w:rPr>
                <w:szCs w:val="20"/>
              </w:rPr>
              <w:pict>
                <v:line id="_x0000_s1199" o:spid="_x0000_s1199" o:spt="20" style="position:absolute;left:0pt;margin-left:25.85pt;margin-top:320.65pt;height:18.8pt;width:0.05pt;z-index:251768832;mso-width-relative:page;mso-height-relative:page;" coordsize="21600,21600">
                  <v:path arrowok="t"/>
                  <v:fill focussize="0,0"/>
                  <v:stroke endarrow="block"/>
                  <v:imagedata o:title=""/>
                  <o:lock v:ext="edit"/>
                </v:line>
              </w:pict>
            </w:r>
            <w:r>
              <w:rPr>
                <w:szCs w:val="20"/>
              </w:rPr>
              <w:pict>
                <v:shape id="_x0000_s1198" o:spid="_x0000_s1198" o:spt="4" type="#_x0000_t4" style="position:absolute;left:0pt;margin-left:-3.65pt;margin-top:291.55pt;height:29.8pt;width:59.5pt;z-index:251767808;mso-width-relative:page;mso-height-relative:page;" coordsize="21600,21600">
                  <v:path/>
                  <v:fill focussize="0,0"/>
                  <v:stroke joinstyle="miter"/>
                  <v:imagedata o:title=""/>
                  <o:lock v:ext="edit"/>
                  <v:textbox inset="0mm,0mm,0mm,0mm">
                    <w:txbxContent>
                      <w:p>
                        <w:pPr>
                          <w:jc w:val="center"/>
                          <w:rPr>
                            <w:sz w:val="18"/>
                          </w:rPr>
                        </w:pPr>
                        <w:r>
                          <w:rPr>
                            <w:rFonts w:hint="eastAsia"/>
                            <w:sz w:val="18"/>
                          </w:rPr>
                          <w:t>预算内</w:t>
                        </w:r>
                      </w:p>
                    </w:txbxContent>
                  </v:textbox>
                </v:shape>
              </w:pict>
            </w:r>
            <w:r>
              <w:rPr>
                <w:szCs w:val="20"/>
              </w:rPr>
              <w:pict>
                <v:group id="_x0000_s1132" o:spid="_x0000_s1132" o:spt="203" style="position:absolute;left:0pt;margin-left:35.35pt;margin-top:105.2pt;height:17.95pt;width:21.55pt;z-index:251715584;mso-width-relative:page;mso-height-relative:page;" coordsize="431,359">
                  <o:lock v:ext="edit"/>
                  <v:shape id="_x0000_s1133" o:spid="_x0000_s1133" o:spt="5" type="#_x0000_t5" style="position:absolute;left:0;top:0;height:359;width:431;" fillcolor="#DDDDDD" filled="t" stroked="t" coordsize="21600,21600">
                    <v:path/>
                    <v:fill on="t" focussize="0,0"/>
                    <v:stroke weight="1pt" color="#808080" joinstyle="miter"/>
                    <v:imagedata o:title=""/>
                    <o:lock v:ext="edit"/>
                  </v:shape>
                  <v:shape id="_x0000_s1134" o:spid="_x0000_s1134"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3</w:t>
                          </w:r>
                        </w:p>
                      </w:txbxContent>
                    </v:textbox>
                  </v:shape>
                </v:group>
              </w:pict>
            </w:r>
            <w:r>
              <w:rPr>
                <w:szCs w:val="20"/>
              </w:rPr>
              <w:pict>
                <v:group id="_x0000_s1135" o:spid="_x0000_s1135" o:spt="203" style="position:absolute;left:0pt;margin-left:35.1pt;margin-top:152.05pt;height:17.95pt;width:21.55pt;z-index:251716608;mso-width-relative:page;mso-height-relative:page;" coordsize="431,359">
                  <o:lock v:ext="edit"/>
                  <v:shape id="_x0000_s1136" o:spid="_x0000_s1136" o:spt="5" type="#_x0000_t5" style="position:absolute;left:0;top:0;height:359;width:431;" fillcolor="#DDDDDD" filled="t" stroked="t" coordsize="21600,21600">
                    <v:path/>
                    <v:fill on="t" focussize="0,0"/>
                    <v:stroke weight="1pt" color="#808080" joinstyle="miter"/>
                    <v:imagedata o:title=""/>
                    <o:lock v:ext="edit"/>
                  </v:shape>
                  <v:shape id="_x0000_s1137" o:spid="_x0000_s1137"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4</w:t>
                          </w:r>
                        </w:p>
                      </w:txbxContent>
                    </v:textbox>
                  </v:shape>
                </v:group>
              </w:pict>
            </w:r>
          </w:p>
        </w:tc>
        <w:tc>
          <w:tcPr>
            <w:tcW w:w="1308" w:type="dxa"/>
            <w:tcBorders>
              <w:top w:val="double" w:color="auto" w:sz="4" w:space="0"/>
              <w:left w:val="dotted" w:color="auto" w:sz="12" w:space="0"/>
              <w:bottom w:val="single" w:color="auto" w:sz="4" w:space="0"/>
              <w:right w:val="single" w:color="auto" w:sz="4" w:space="0"/>
            </w:tcBorders>
          </w:tcPr>
          <w:p>
            <w:pPr>
              <w:rPr>
                <w:rFonts w:ascii="Times New Roman" w:hAnsi="Times New Roman"/>
                <w:sz w:val="18"/>
                <w:szCs w:val="18"/>
              </w:rPr>
            </w:pPr>
            <w:r>
              <w:rPr>
                <w:rFonts w:ascii="Times New Roman" w:hAnsi="Times New Roman" w:cs="Times New Roman"/>
              </w:rPr>
              <w:pict>
                <v:line id="_x0000_s1197" o:spid="_x0000_s1197" o:spt="20" style="position:absolute;left:0pt;flip:x;margin-left:2.15pt;margin-top:278.35pt;height:95.95pt;width:0pt;z-index:251766784;mso-width-relative:page;mso-height-relative:page;" coordsize="21600,21600">
                  <v:path arrowok="t"/>
                  <v:fill focussize="0,0"/>
                  <v:stroke/>
                  <v:imagedata o:title=""/>
                  <o:lock v:ext="edit"/>
                </v:line>
              </w:pict>
            </w:r>
            <w:r>
              <w:rPr>
                <w:rFonts w:ascii="Times New Roman" w:hAnsi="Times New Roman" w:cs="Times New Roman"/>
              </w:rPr>
              <w:pict>
                <v:group id="_x0000_s1129" o:spid="_x0000_s1129" o:spt="203" style="position:absolute;left:0pt;margin-left:41.85pt;margin-top:68.05pt;height:17.95pt;width:21.55pt;z-index:251714560;mso-width-relative:page;mso-height-relative:page;" coordsize="431,359">
                  <o:lock v:ext="edit"/>
                  <v:shape id="_x0000_s1130" o:spid="_x0000_s1130" o:spt="5" type="#_x0000_t5" style="position:absolute;left:0;top:0;height:359;width:431;" fillcolor="#DDDDDD" filled="t" stroked="t" coordsize="21600,21600">
                    <v:path/>
                    <v:fill on="t" focussize="0,0"/>
                    <v:stroke weight="1pt" color="#808080" joinstyle="miter"/>
                    <v:imagedata o:title=""/>
                    <o:lock v:ext="edit"/>
                  </v:shape>
                  <v:shape id="_x0000_s1131" o:spid="_x0000_s1131"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2</w:t>
                          </w:r>
                        </w:p>
                      </w:txbxContent>
                    </v:textbox>
                  </v:shape>
                </v:group>
              </w:pict>
            </w:r>
            <w:r>
              <w:rPr>
                <w:rFonts w:ascii="Times New Roman" w:hAnsi="Times New Roman" w:cs="Times New Roman"/>
              </w:rPr>
              <w:pict>
                <v:shape id="_x0000_s1119" o:spid="_x0000_s1119" o:spt="114" type="#_x0000_t114" style="position:absolute;left:0pt;margin-left:5pt;margin-top:85.25pt;height:34.65pt;width:55.3pt;z-index:251706368;v-text-anchor:middle;mso-width-relative:page;mso-height-relative:page;" fillcolor="#DDDDDD" filled="f" coordsize="21600,21600">
                  <v:path/>
                  <v:fill on="f" focussize="0,0"/>
                  <v:stroke joinstyle="miter"/>
                  <v:imagedata o:title=""/>
                  <o:lock v:ext="edit"/>
                  <v:textbox inset="0mm,0mm,0mm,0mm">
                    <w:txbxContent>
                      <w:p>
                        <w:pPr>
                          <w:jc w:val="center"/>
                          <w:rPr>
                            <w:sz w:val="18"/>
                          </w:rPr>
                        </w:pPr>
                        <w:r>
                          <w:rPr>
                            <w:rFonts w:hint="eastAsia"/>
                            <w:sz w:val="18"/>
                          </w:rPr>
                          <w:t>填写“采购</w:t>
                        </w:r>
                      </w:p>
                      <w:p>
                        <w:pPr>
                          <w:jc w:val="center"/>
                          <w:rPr>
                            <w:sz w:val="18"/>
                          </w:rPr>
                        </w:pPr>
                        <w:r>
                          <w:rPr>
                            <w:rFonts w:hint="eastAsia"/>
                            <w:sz w:val="18"/>
                          </w:rPr>
                          <w:t>申请单”</w:t>
                        </w:r>
                      </w:p>
                    </w:txbxContent>
                  </v:textbox>
                </v:shape>
              </w:pict>
            </w:r>
            <w:r>
              <w:rPr>
                <w:rFonts w:ascii="Times New Roman" w:hAnsi="Times New Roman" w:cs="Times New Roman"/>
              </w:rPr>
              <w:pict>
                <v:line id="_x0000_s1110" o:spid="_x0000_s1110" o:spt="20" style="position:absolute;left:0pt;margin-left:32.6pt;margin-top:69.75pt;height:15.6pt;width:0.05pt;z-index:251697152;mso-width-relative:page;mso-height-relative:page;" coordsize="21600,21600">
                  <v:path arrowok="t"/>
                  <v:fill focussize="0,0"/>
                  <v:stroke endarrow="block"/>
                  <v:imagedata o:title=""/>
                  <o:lock v:ext="edit"/>
                </v:line>
              </w:pict>
            </w:r>
            <w:r>
              <w:rPr>
                <w:rFonts w:ascii="Times New Roman" w:hAnsi="Times New Roman" w:cs="Times New Roman"/>
              </w:rPr>
              <w:pict>
                <v:line id="_x0000_s1116" o:spid="_x0000_s1116" o:spt="20" style="position:absolute;left:0pt;margin-left:-13.4pt;margin-top:100.8pt;height:0.05pt;width:17.15pt;z-index:251703296;mso-width-relative:page;mso-height-relative:page;" coordsize="21600,21600">
                  <v:path arrowok="t"/>
                  <v:fill focussize="0,0"/>
                  <v:stroke startarrow="block"/>
                  <v:imagedata o:title=""/>
                  <o:lock v:ext="edit"/>
                </v:line>
              </w:pict>
            </w:r>
            <w:r>
              <w:rPr>
                <w:rFonts w:ascii="Times New Roman" w:hAnsi="Times New Roman" w:cs="Times New Roman"/>
              </w:rPr>
              <w:pict>
                <v:rect id="_x0000_s1123" o:spid="_x0000_s1123" o:spt="1" style="position:absolute;left:0pt;margin-left:-67.15pt;margin-top:87.75pt;height:31.25pt;width:55.4pt;z-index:251708416;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汇总、整理</w:t>
                        </w:r>
                      </w:p>
                      <w:p>
                        <w:pPr>
                          <w:spacing w:line="240" w:lineRule="exact"/>
                          <w:jc w:val="center"/>
                          <w:rPr>
                            <w:sz w:val="18"/>
                          </w:rPr>
                        </w:pPr>
                        <w:r>
                          <w:rPr>
                            <w:rFonts w:hint="eastAsia"/>
                            <w:sz w:val="18"/>
                          </w:rPr>
                          <w:t>采购申请</w:t>
                        </w:r>
                      </w:p>
                      <w:p>
                        <w:pPr>
                          <w:spacing w:line="240" w:lineRule="exact"/>
                          <w:jc w:val="center"/>
                          <w:rPr>
                            <w:sz w:val="18"/>
                          </w:rPr>
                        </w:pPr>
                      </w:p>
                    </w:txbxContent>
                  </v:textbox>
                </v:rect>
              </w:pict>
            </w:r>
            <w:r>
              <w:rPr>
                <w:rFonts w:ascii="Times New Roman" w:hAnsi="Times New Roman" w:cs="Times New Roman"/>
              </w:rPr>
              <w:pict>
                <v:shape id="_x0000_s1125" o:spid="_x0000_s1125" o:spt="114" type="#_x0000_t114" style="position:absolute;left:0pt;margin-left:-66.9pt;margin-top:182.2pt;height:36.2pt;width:55.4pt;z-index:251710464;mso-width-relative:page;mso-height-relative:page;" coordsize="21600,21600">
                  <v:path/>
                  <v:fill focussize="0,0"/>
                  <v:stroke joinstyle="miter"/>
                  <v:imagedata o:title=""/>
                  <o:lock v:ext="edit"/>
                  <v:textbox inset="0.5mm,1.27mm,0mm,1.27mm">
                    <w:txbxContent>
                      <w:p>
                        <w:pPr>
                          <w:spacing w:line="240" w:lineRule="exact"/>
                          <w:jc w:val="center"/>
                          <w:rPr>
                            <w:sz w:val="18"/>
                          </w:rPr>
                        </w:pPr>
                        <w:r>
                          <w:rPr>
                            <w:rFonts w:hint="eastAsia"/>
                            <w:sz w:val="18"/>
                          </w:rPr>
                          <w:t>呈交“采购申请单”</w:t>
                        </w:r>
                      </w:p>
                      <w:p>
                        <w:pPr>
                          <w:spacing w:line="240" w:lineRule="exact"/>
                          <w:jc w:val="center"/>
                          <w:rPr>
                            <w:sz w:val="18"/>
                          </w:rPr>
                        </w:pPr>
                      </w:p>
                    </w:txbxContent>
                  </v:textbox>
                </v:shape>
              </w:pict>
            </w:r>
            <w:r>
              <w:rPr>
                <w:rFonts w:ascii="Times New Roman" w:hAnsi="Times New Roman" w:cs="Times New Roman"/>
              </w:rPr>
              <w:pict>
                <v:line id="_x0000_s1115" o:spid="_x0000_s1115" o:spt="20" style="position:absolute;left:0pt;margin-left:-38.4pt;margin-top:166.6pt;height:15.6pt;width:0.05pt;z-index:251702272;mso-width-relative:page;mso-height-relative:page;" coordsize="21600,21600">
                  <v:path arrowok="t"/>
                  <v:fill focussize="0,0"/>
                  <v:stroke endarrow="block"/>
                  <v:imagedata o:title=""/>
                  <o:lock v:ext="edit"/>
                </v:line>
              </w:pict>
            </w:r>
            <w:r>
              <w:rPr>
                <w:rFonts w:ascii="Times New Roman" w:hAnsi="Times New Roman" w:cs="Times New Roman"/>
              </w:rPr>
              <w:pict>
                <v:rect id="_x0000_s1124" o:spid="_x0000_s1124" o:spt="1" style="position:absolute;left:0pt;margin-left:-67.15pt;margin-top:135.4pt;height:31.25pt;width:55.4pt;z-index:251709440;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检查库存物资储存情况</w:t>
                        </w:r>
                      </w:p>
                      <w:p>
                        <w:pPr>
                          <w:spacing w:line="240" w:lineRule="exact"/>
                          <w:jc w:val="center"/>
                          <w:rPr>
                            <w:sz w:val="18"/>
                          </w:rPr>
                        </w:pPr>
                      </w:p>
                    </w:txbxContent>
                  </v:textbox>
                </v:rect>
              </w:pict>
            </w:r>
            <w:r>
              <w:rPr>
                <w:rFonts w:ascii="Times New Roman" w:hAnsi="Times New Roman" w:cs="Times New Roman"/>
              </w:rPr>
              <w:pict>
                <v:line id="_x0000_s1114" o:spid="_x0000_s1114" o:spt="20" style="position:absolute;left:0pt;margin-left:-40.65pt;margin-top:118.3pt;height:16.85pt;width:0.05pt;z-index:251701248;mso-width-relative:page;mso-height-relative:page;" coordsize="21600,21600">
                  <v:path arrowok="t"/>
                  <v:fill focussize="0,0"/>
                  <v:stroke endarrow="block"/>
                  <v:imagedata o:title=""/>
                  <o:lock v:ext="edit"/>
                </v:line>
              </w:pict>
            </w:r>
            <w:r>
              <w:rPr>
                <w:rFonts w:ascii="Times New Roman" w:hAnsi="Times New Roman" w:cs="Times New Roman"/>
              </w:rPr>
              <w:pict>
                <v:group id="_x0000_s1120" o:spid="_x0000_s1120" o:spt="203" style="position:absolute;left:0pt;margin-left:39.85pt;margin-top:25.1pt;height:17.95pt;width:21.55pt;z-index:251707392;mso-width-relative:page;mso-height-relative:page;" coordsize="431,359">
                  <o:lock v:ext="edit"/>
                  <v:shape id="_x0000_s1121" o:spid="_x0000_s1121" o:spt="5" type="#_x0000_t5" style="position:absolute;left:0;top:0;height:359;width:431;" fillcolor="#DDDDDD" filled="t" stroked="t" coordsize="21600,21600">
                    <v:path/>
                    <v:fill on="t" focussize="0,0"/>
                    <v:stroke weight="1pt" color="#808080" joinstyle="miter"/>
                    <v:imagedata o:title=""/>
                    <o:lock v:ext="edit"/>
                  </v:shape>
                  <v:shape id="_x0000_s1122" o:spid="_x0000_s1122"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1</w:t>
                          </w:r>
                        </w:p>
                      </w:txbxContent>
                    </v:textbox>
                  </v:shape>
                </v:group>
              </w:pict>
            </w:r>
            <w:r>
              <w:rPr>
                <w:rFonts w:ascii="Times New Roman" w:hAnsi="Times New Roman" w:cs="Times New Roman"/>
              </w:rPr>
              <w:pict>
                <v:rect id="_x0000_s1113" o:spid="_x0000_s1113" o:spt="1" style="position:absolute;left:0pt;margin-left:5.6pt;margin-top:40.6pt;height:31.25pt;width:55.4pt;z-index:251700224;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相关部门提出采购申请</w:t>
                        </w:r>
                      </w:p>
                    </w:txbxContent>
                  </v:textbox>
                </v:rect>
              </w:pict>
            </w:r>
            <w:r>
              <w:rPr>
                <w:rFonts w:ascii="Times New Roman" w:hAnsi="Times New Roman" w:cs="Times New Roman"/>
              </w:rPr>
              <w:pict>
                <v:line id="_x0000_s1112" o:spid="_x0000_s1112" o:spt="20" style="position:absolute;left:0pt;margin-left:31.85pt;margin-top:25.95pt;height:15.6pt;width:0.05pt;z-index:251699200;mso-width-relative:page;mso-height-relative:page;" coordsize="21600,21600">
                  <v:path arrowok="t"/>
                  <v:fill focussize="0,0"/>
                  <v:stroke endarrow="block"/>
                  <v:imagedata o:title=""/>
                  <o:lock v:ext="edit"/>
                </v:line>
              </w:pict>
            </w:r>
            <w:r>
              <w:rPr>
                <w:rFonts w:ascii="Times New Roman" w:hAnsi="Times New Roman" w:cs="Times New Roman"/>
              </w:rPr>
              <w:pict>
                <v:roundrect id="_x0000_s1111" o:spid="_x0000_s1111" o:spt="2" style="position:absolute;left:0pt;margin-left:10.85pt;margin-top:1.8pt;height:23.4pt;width:41.5pt;z-index:251698176;mso-width-relative:page;mso-height-relative:page;" coordsize="21600,21600" arcsize="0.487175925925926">
                  <v:path/>
                  <v:fill focussize="0,0"/>
                  <v:stroke/>
                  <v:imagedata o:title=""/>
                  <o:lock v:ext="edit"/>
                  <v:textbox>
                    <w:txbxContent>
                      <w:p>
                        <w:pPr>
                          <w:spacing w:line="240" w:lineRule="exact"/>
                          <w:jc w:val="center"/>
                          <w:rPr>
                            <w:sz w:val="18"/>
                          </w:rPr>
                        </w:pPr>
                        <w:r>
                          <w:rPr>
                            <w:rFonts w:hint="eastAsia"/>
                            <w:sz w:val="18"/>
                          </w:rPr>
                          <w:t>开始</w:t>
                        </w:r>
                      </w:p>
                    </w:txbxContent>
                  </v:textbox>
                </v:roundrect>
              </w:pict>
            </w:r>
          </w:p>
        </w:tc>
        <w:tc>
          <w:tcPr>
            <w:tcW w:w="515" w:type="dxa"/>
            <w:tcBorders>
              <w:top w:val="doub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18"/>
                <w:szCs w:val="18"/>
              </w:rPr>
            </w:pPr>
          </w:p>
          <w:p>
            <w:pPr>
              <w:spacing w:line="360" w:lineRule="auto"/>
              <w:rPr>
                <w:sz w:val="18"/>
                <w:szCs w:val="18"/>
              </w:rPr>
            </w:pPr>
          </w:p>
          <w:p>
            <w:pPr>
              <w:spacing w:line="360" w:lineRule="auto"/>
              <w:rPr>
                <w:sz w:val="18"/>
                <w:szCs w:val="18"/>
              </w:rPr>
            </w:pPr>
            <w:r>
              <w:rPr>
                <w:sz w:val="18"/>
                <w:szCs w:val="18"/>
              </w:rPr>
              <w:t>D1</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r>
              <w:rPr>
                <w:sz w:val="18"/>
                <w:szCs w:val="18"/>
              </w:rPr>
              <w:t>D2</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r>
              <w:rPr>
                <w:sz w:val="18"/>
                <w:szCs w:val="18"/>
              </w:rPr>
              <w:t>D3</w:t>
            </w:r>
          </w:p>
          <w:p>
            <w:pPr>
              <w:spacing w:line="360" w:lineRule="auto"/>
              <w:rPr>
                <w:sz w:val="18"/>
                <w:szCs w:val="18"/>
              </w:rPr>
            </w:pPr>
          </w:p>
          <w:p>
            <w:pPr>
              <w:spacing w:line="360" w:lineRule="auto"/>
              <w:rPr>
                <w:rFonts w:ascii="Times New Roman" w:hAnsi="Times New Roman"/>
                <w:sz w:val="18"/>
                <w:szCs w:val="18"/>
              </w:rPr>
            </w:pPr>
          </w:p>
        </w:tc>
      </w:tr>
    </w:tbl>
    <w:p>
      <w:pPr>
        <w:tabs>
          <w:tab w:val="left" w:pos="3135"/>
        </w:tabs>
        <w:spacing w:line="360" w:lineRule="auto"/>
        <w:ind w:firstLine="420" w:firstLineChars="200"/>
        <w:rPr>
          <w:rFonts w:ascii="Times New Roman" w:hAnsi="Times New Roman" w:cs="Times New Roman"/>
          <w:szCs w:val="20"/>
        </w:rPr>
      </w:pPr>
    </w:p>
    <w:p>
      <w:pPr>
        <w:tabs>
          <w:tab w:val="left" w:pos="3135"/>
        </w:tabs>
        <w:spacing w:line="360" w:lineRule="auto"/>
        <w:ind w:firstLine="420" w:firstLineChars="200"/>
        <w:rPr>
          <w:rFonts w:ascii="Times New Roman" w:hAnsi="Times New Roman" w:cs="Times New Roman"/>
          <w:szCs w:val="20"/>
        </w:rPr>
      </w:pPr>
    </w:p>
    <w:p>
      <w:pPr>
        <w:tabs>
          <w:tab w:val="left" w:pos="3135"/>
        </w:tabs>
        <w:spacing w:line="360" w:lineRule="auto"/>
        <w:ind w:firstLine="420" w:firstLineChars="200"/>
        <w:rPr>
          <w:rFonts w:ascii="Times New Roman" w:hAnsi="Times New Roman" w:cs="Times New Roman"/>
          <w:szCs w:val="20"/>
        </w:rPr>
      </w:pPr>
    </w:p>
    <w:p>
      <w:pPr>
        <w:tabs>
          <w:tab w:val="left" w:pos="3135"/>
        </w:tabs>
        <w:spacing w:line="360" w:lineRule="auto"/>
        <w:ind w:firstLine="560" w:firstLineChars="200"/>
        <w:rPr>
          <w:sz w:val="28"/>
          <w:szCs w:val="28"/>
        </w:rPr>
      </w:pPr>
      <w:r>
        <w:rPr>
          <w:sz w:val="28"/>
          <w:szCs w:val="28"/>
        </w:rPr>
        <w:t>2</w:t>
      </w:r>
      <w:r>
        <w:rPr>
          <w:rFonts w:hint="eastAsia"/>
          <w:sz w:val="28"/>
          <w:szCs w:val="28"/>
        </w:rPr>
        <w:t>．请购审批业务流程控制表</w:t>
      </w:r>
    </w:p>
    <w:tbl>
      <w:tblPr>
        <w:tblStyle w:val="11"/>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Layout w:type="fixed"/>
        <w:tblCellMar>
          <w:top w:w="0" w:type="dxa"/>
          <w:left w:w="108" w:type="dxa"/>
          <w:bottom w:w="0" w:type="dxa"/>
          <w:right w:w="108" w:type="dxa"/>
        </w:tblCellMar>
      </w:tblPr>
      <w:tblGrid>
        <w:gridCol w:w="556"/>
        <w:gridCol w:w="765"/>
        <w:gridCol w:w="720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359" w:hRule="atLeast"/>
        </w:trPr>
        <w:tc>
          <w:tcPr>
            <w:tcW w:w="8522" w:type="dxa"/>
            <w:gridSpan w:val="3"/>
            <w:tcBorders>
              <w:top w:val="double" w:color="auto" w:sz="4" w:space="0"/>
              <w:left w:val="double" w:color="auto" w:sz="4" w:space="0"/>
              <w:bottom w:val="double" w:color="auto" w:sz="4" w:space="0"/>
              <w:right w:val="double" w:color="auto" w:sz="4" w:space="0"/>
            </w:tcBorders>
            <w:shd w:val="clear" w:color="auto" w:fill="FFFFFF"/>
            <w:vAlign w:val="center"/>
          </w:tcPr>
          <w:p>
            <w:pPr>
              <w:spacing w:line="360" w:lineRule="auto"/>
              <w:jc w:val="center"/>
              <w:rPr>
                <w:rFonts w:ascii="Times New Roman" w:hAnsi="Times New Roman"/>
                <w:b/>
                <w:sz w:val="18"/>
                <w:szCs w:val="18"/>
              </w:rPr>
            </w:pPr>
            <w:r>
              <w:rPr>
                <w:rFonts w:hint="eastAsia"/>
                <w:b/>
                <w:sz w:val="18"/>
                <w:szCs w:val="18"/>
              </w:rPr>
              <w:t>请购审批业务流程控制</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360" w:hRule="atLeast"/>
        </w:trPr>
        <w:tc>
          <w:tcPr>
            <w:tcW w:w="1321" w:type="dxa"/>
            <w:gridSpan w:val="2"/>
            <w:tcBorders>
              <w:top w:val="doub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控制事项</w:t>
            </w:r>
          </w:p>
        </w:tc>
        <w:tc>
          <w:tcPr>
            <w:tcW w:w="7201" w:type="dxa"/>
            <w:tcBorders>
              <w:top w:val="double" w:color="auto" w:sz="4" w:space="0"/>
              <w:left w:val="single" w:color="auto" w:sz="4" w:space="0"/>
              <w:bottom w:val="single" w:color="auto" w:sz="4" w:space="0"/>
              <w:right w:val="doub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详细描述及说明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1629" w:hRule="atLeast"/>
        </w:trPr>
        <w:tc>
          <w:tcPr>
            <w:tcW w:w="556" w:type="dxa"/>
            <w:vMerge w:val="restart"/>
            <w:tcBorders>
              <w:top w:val="sing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阶段</w:t>
            </w:r>
          </w:p>
          <w:p>
            <w:pPr>
              <w:spacing w:line="360" w:lineRule="auto"/>
              <w:jc w:val="center"/>
              <w:rPr>
                <w:rFonts w:ascii="Times New Roman" w:hAnsi="Times New Roman"/>
                <w:sz w:val="18"/>
                <w:szCs w:val="18"/>
              </w:rPr>
            </w:pPr>
            <w:r>
              <w:rPr>
                <w:rFonts w:hint="eastAsia"/>
                <w:sz w:val="18"/>
                <w:szCs w:val="18"/>
              </w:rPr>
              <w:t>控制</w:t>
            </w: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sz w:val="18"/>
                <w:szCs w:val="18"/>
              </w:rPr>
              <w:t>D1</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t>1</w:t>
            </w:r>
            <w:r>
              <w:rPr>
                <w:rFonts w:hint="eastAsia"/>
                <w:sz w:val="18"/>
                <w:szCs w:val="18"/>
              </w:rPr>
              <w:t>．生产部和仓储部等物资需求部门根据企业相关规定及实际需求提出采购申请</w:t>
            </w:r>
          </w:p>
          <w:p>
            <w:pPr>
              <w:spacing w:line="360" w:lineRule="auto"/>
              <w:rPr>
                <w:rFonts w:ascii="Times New Roman" w:hAnsi="Times New Roman"/>
                <w:sz w:val="18"/>
                <w:szCs w:val="18"/>
              </w:rPr>
            </w:pPr>
            <w:r>
              <w:rPr>
                <w:sz w:val="18"/>
                <w:szCs w:val="18"/>
              </w:rPr>
              <w:t>2</w:t>
            </w:r>
            <w:r>
              <w:rPr>
                <w:rFonts w:hint="eastAsia"/>
                <w:sz w:val="18"/>
                <w:szCs w:val="18"/>
              </w:rPr>
              <w:t>．请购人员应根据库存量基准、用料预算及库存情况填写“采购申请单”，需要说明请购物资的名称、数量、需求日期、质量要求以及预算金额等内容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2060" w:hRule="atLeast"/>
        </w:trPr>
        <w:tc>
          <w:tcPr>
            <w:tcW w:w="8522"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pPr>
              <w:widowControl/>
              <w:jc w:val="left"/>
              <w:rPr>
                <w:rFonts w:ascii="Times New Roman" w:hAnsi="Times New Roman"/>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sz w:val="18"/>
                <w:szCs w:val="18"/>
              </w:rPr>
              <w:t>D2</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t>3</w:t>
            </w:r>
            <w:r>
              <w:rPr>
                <w:rFonts w:hint="eastAsia"/>
                <w:sz w:val="18"/>
                <w:szCs w:val="18"/>
              </w:rPr>
              <w:t>．采购部核查采购物资的库存情况，检查该项请购是否在执行后又重复提出，以及是否存在不合理的请购品种和数量</w:t>
            </w:r>
          </w:p>
          <w:p>
            <w:pPr>
              <w:spacing w:line="360" w:lineRule="auto"/>
              <w:rPr>
                <w:rFonts w:ascii="Times New Roman" w:hAnsi="Times New Roman"/>
                <w:sz w:val="18"/>
                <w:szCs w:val="18"/>
              </w:rPr>
            </w:pPr>
            <w:r>
              <w:rPr>
                <w:sz w:val="18"/>
                <w:szCs w:val="18"/>
              </w:rPr>
              <w:t>4</w:t>
            </w:r>
            <w:r>
              <w:rPr>
                <w:rFonts w:hint="eastAsia"/>
                <w:sz w:val="18"/>
                <w:szCs w:val="18"/>
              </w:rPr>
              <w:t>．如果采购专员认为采购申请合理，则根据所掌握的市场价格，在“采购申请单”上填写采购金额后呈交相关领导审批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2442" w:hRule="atLeast"/>
        </w:trPr>
        <w:tc>
          <w:tcPr>
            <w:tcW w:w="8522"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pPr>
              <w:widowControl/>
              <w:jc w:val="left"/>
              <w:rPr>
                <w:rFonts w:ascii="Times New Roman" w:hAnsi="Times New Roman"/>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sz w:val="18"/>
                <w:szCs w:val="18"/>
              </w:rPr>
              <w:t>D3</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t>5</w:t>
            </w:r>
            <w:r>
              <w:rPr>
                <w:rFonts w:hint="eastAsia"/>
                <w:sz w:val="18"/>
                <w:szCs w:val="18"/>
              </w:rPr>
              <w:t>．如果采购事项在申请范围之外的，应由采购部经理、财务总监逐级审核，最终由总经理审批；如果采购事项在申请范围之内但实际采购金额超出预算的，经采购部经理审核后，财务总监和总经理根据审批权限进行采购审批；在采购预算之内的，采购部按照预算执行进度办理请购手续</w:t>
            </w:r>
          </w:p>
          <w:p>
            <w:pPr>
              <w:rPr>
                <w:rFonts w:ascii="Times New Roman" w:hAnsi="Times New Roman"/>
                <w:sz w:val="18"/>
                <w:szCs w:val="18"/>
              </w:rPr>
            </w:pPr>
            <w:r>
              <w:rPr>
                <w:sz w:val="18"/>
                <w:szCs w:val="18"/>
              </w:rPr>
              <w:t>6</w:t>
            </w:r>
            <w:r>
              <w:rPr>
                <w:rFonts w:hint="eastAsia"/>
                <w:sz w:val="18"/>
                <w:szCs w:val="18"/>
              </w:rPr>
              <w:t>．采购专员按照审批后的“采购申请单”进行采购</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1111" w:hRule="atLeast"/>
        </w:trPr>
        <w:tc>
          <w:tcPr>
            <w:tcW w:w="556" w:type="dxa"/>
            <w:vMerge w:val="restart"/>
            <w:tcBorders>
              <w:top w:val="sing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相关规范</w:t>
            </w: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应建</w:t>
            </w:r>
          </w:p>
          <w:p>
            <w:pPr>
              <w:spacing w:line="360" w:lineRule="auto"/>
              <w:jc w:val="center"/>
              <w:rPr>
                <w:rFonts w:ascii="Times New Roman" w:hAnsi="Times New Roman"/>
                <w:sz w:val="18"/>
                <w:szCs w:val="18"/>
              </w:rPr>
            </w:pPr>
            <w:r>
              <w:rPr>
                <w:rFonts w:hint="eastAsia"/>
                <w:sz w:val="18"/>
                <w:szCs w:val="18"/>
              </w:rPr>
              <w:t>规范</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sym w:font="Wingdings 2" w:char="F031"/>
            </w:r>
            <w:r>
              <w:rPr>
                <w:rFonts w:hint="eastAsia"/>
                <w:sz w:val="18"/>
                <w:szCs w:val="18"/>
              </w:rPr>
              <w:t>采购申请制度</w:t>
            </w:r>
          </w:p>
          <w:p>
            <w:pPr>
              <w:spacing w:line="360" w:lineRule="auto"/>
              <w:rPr>
                <w:rFonts w:ascii="Times New Roman" w:hAnsi="Times New Roman"/>
                <w:sz w:val="18"/>
                <w:szCs w:val="18"/>
              </w:rPr>
            </w:pPr>
            <w:r>
              <w:rPr>
                <w:sz w:val="18"/>
                <w:szCs w:val="18"/>
              </w:rPr>
              <w:sym w:font="Wingdings 2" w:char="F031"/>
            </w:r>
            <w:r>
              <w:rPr>
                <w:rFonts w:hint="eastAsia"/>
                <w:sz w:val="18"/>
                <w:szCs w:val="18"/>
              </w:rPr>
              <w:t>请购审批制度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1011" w:hRule="atLeast"/>
        </w:trPr>
        <w:tc>
          <w:tcPr>
            <w:tcW w:w="8522"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pPr>
              <w:widowControl/>
              <w:jc w:val="left"/>
              <w:rPr>
                <w:rFonts w:ascii="Times New Roman" w:hAnsi="Times New Roman"/>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参照</w:t>
            </w:r>
          </w:p>
          <w:p>
            <w:pPr>
              <w:spacing w:line="360" w:lineRule="auto"/>
              <w:jc w:val="center"/>
              <w:rPr>
                <w:rFonts w:ascii="Times New Roman" w:hAnsi="Times New Roman"/>
                <w:sz w:val="18"/>
                <w:szCs w:val="18"/>
              </w:rPr>
            </w:pPr>
            <w:r>
              <w:rPr>
                <w:rFonts w:hint="eastAsia"/>
                <w:sz w:val="18"/>
                <w:szCs w:val="18"/>
              </w:rPr>
              <w:t>规范</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sz w:val="18"/>
                <w:szCs w:val="18"/>
              </w:rPr>
            </w:pPr>
            <w:r>
              <w:rPr>
                <w:sz w:val="18"/>
                <w:szCs w:val="18"/>
              </w:rPr>
              <w:sym w:font="Wingdings 2" w:char="F031"/>
            </w:r>
            <w:r>
              <w:rPr>
                <w:rFonts w:hint="eastAsia"/>
                <w:sz w:val="18"/>
                <w:szCs w:val="18"/>
              </w:rPr>
              <w:t>《企业内部控制应用指引》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1054" w:hRule="atLeast"/>
        </w:trPr>
        <w:tc>
          <w:tcPr>
            <w:tcW w:w="1321" w:type="dxa"/>
            <w:gridSpan w:val="2"/>
            <w:tcBorders>
              <w:top w:val="sing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文件资料</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sym w:font="Wingdings 2" w:char="F031"/>
            </w:r>
            <w:r>
              <w:rPr>
                <w:rFonts w:hint="eastAsia"/>
                <w:sz w:val="18"/>
                <w:szCs w:val="18"/>
              </w:rPr>
              <w:t>采购申请单</w:t>
            </w:r>
          </w:p>
          <w:p>
            <w:pPr>
              <w:spacing w:line="360" w:lineRule="auto"/>
              <w:rPr>
                <w:rFonts w:ascii="Times New Roman" w:hAnsi="Times New Roman"/>
                <w:sz w:val="18"/>
                <w:szCs w:val="18"/>
              </w:rPr>
            </w:pPr>
            <w:r>
              <w:rPr>
                <w:sz w:val="18"/>
                <w:szCs w:val="18"/>
              </w:rPr>
              <w:sym w:font="Wingdings 2" w:char="F031"/>
            </w:r>
            <w:r>
              <w:rPr>
                <w:rFonts w:hint="eastAsia"/>
                <w:sz w:val="18"/>
                <w:szCs w:val="18"/>
              </w:rPr>
              <w:t>采购预算表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1109" w:hRule="atLeast"/>
        </w:trPr>
        <w:tc>
          <w:tcPr>
            <w:tcW w:w="1321" w:type="dxa"/>
            <w:gridSpan w:val="2"/>
            <w:tcBorders>
              <w:top w:val="single" w:color="auto" w:sz="4" w:space="0"/>
              <w:left w:val="double" w:color="auto" w:sz="4" w:space="0"/>
              <w:bottom w:val="doub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责任部门</w:t>
            </w:r>
          </w:p>
          <w:p>
            <w:pPr>
              <w:spacing w:line="360" w:lineRule="auto"/>
              <w:jc w:val="center"/>
              <w:rPr>
                <w:rFonts w:ascii="Times New Roman" w:hAnsi="Times New Roman"/>
                <w:sz w:val="18"/>
                <w:szCs w:val="18"/>
              </w:rPr>
            </w:pPr>
            <w:r>
              <w:rPr>
                <w:rFonts w:hint="eastAsia"/>
                <w:sz w:val="18"/>
                <w:szCs w:val="18"/>
              </w:rPr>
              <w:t>及责任人</w:t>
            </w:r>
          </w:p>
        </w:tc>
        <w:tc>
          <w:tcPr>
            <w:tcW w:w="7201" w:type="dxa"/>
            <w:tcBorders>
              <w:top w:val="single" w:color="auto" w:sz="4" w:space="0"/>
              <w:left w:val="single" w:color="auto" w:sz="4" w:space="0"/>
              <w:bottom w:val="doub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sym w:font="Wingdings 2" w:char="F031"/>
            </w:r>
            <w:r>
              <w:rPr>
                <w:rFonts w:hint="eastAsia"/>
                <w:sz w:val="18"/>
                <w:szCs w:val="18"/>
              </w:rPr>
              <w:t>采购部、财务部、生产部、仓储部</w:t>
            </w:r>
          </w:p>
          <w:p>
            <w:pPr>
              <w:spacing w:line="360" w:lineRule="auto"/>
              <w:rPr>
                <w:rFonts w:ascii="Times New Roman" w:hAnsi="Times New Roman"/>
                <w:sz w:val="18"/>
                <w:szCs w:val="18"/>
              </w:rPr>
            </w:pPr>
            <w:r>
              <w:rPr>
                <w:sz w:val="18"/>
                <w:szCs w:val="18"/>
              </w:rPr>
              <w:sym w:font="Wingdings 2" w:char="F031"/>
            </w:r>
            <w:r>
              <w:rPr>
                <w:rFonts w:hint="eastAsia"/>
                <w:sz w:val="18"/>
                <w:szCs w:val="18"/>
              </w:rPr>
              <w:t>总经理、财务总监、采购部经理、采购专员</w:t>
            </w:r>
          </w:p>
        </w:tc>
      </w:tr>
    </w:tbl>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
      <w:pPr>
        <w:rPr>
          <w:sz w:val="28"/>
          <w:szCs w:val="28"/>
        </w:rPr>
      </w:pPr>
      <w:r>
        <w:rPr>
          <w:rFonts w:hint="eastAsia"/>
          <w:sz w:val="28"/>
          <w:szCs w:val="28"/>
        </w:rPr>
        <w:t>2）采购预算业务流程</w:t>
      </w:r>
    </w:p>
    <w:p>
      <w:pPr>
        <w:spacing w:line="360" w:lineRule="auto"/>
        <w:ind w:firstLine="560" w:firstLineChars="200"/>
        <w:rPr>
          <w:sz w:val="28"/>
          <w:szCs w:val="28"/>
        </w:rPr>
      </w:pPr>
      <w:r>
        <w:rPr>
          <w:sz w:val="28"/>
          <w:szCs w:val="28"/>
        </w:rPr>
        <w:t>1</w:t>
      </w:r>
      <w:r>
        <w:rPr>
          <w:rFonts w:hint="eastAsia"/>
          <w:sz w:val="28"/>
          <w:szCs w:val="28"/>
        </w:rPr>
        <w:t>．采购预算业务流程与风险控制图</w:t>
      </w:r>
    </w:p>
    <w:tbl>
      <w:tblPr>
        <w:tblStyle w:val="11"/>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08"/>
        <w:gridCol w:w="1305"/>
        <w:gridCol w:w="1305"/>
        <w:gridCol w:w="1305"/>
        <w:gridCol w:w="1305"/>
        <w:gridCol w:w="1308"/>
        <w:gridCol w:w="51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8" w:hRule="atLeast"/>
        </w:trPr>
        <w:tc>
          <w:tcPr>
            <w:tcW w:w="8551" w:type="dxa"/>
            <w:gridSpan w:val="7"/>
            <w:tcBorders>
              <w:top w:val="double" w:color="auto" w:sz="4" w:space="0"/>
              <w:left w:val="double" w:color="auto" w:sz="4" w:space="0"/>
              <w:bottom w:val="double" w:color="auto" w:sz="4" w:space="0"/>
              <w:right w:val="double" w:color="auto" w:sz="4" w:space="0"/>
            </w:tcBorders>
            <w:vAlign w:val="center"/>
          </w:tcPr>
          <w:p>
            <w:pPr>
              <w:spacing w:line="360" w:lineRule="auto"/>
              <w:jc w:val="center"/>
              <w:rPr>
                <w:rFonts w:ascii="Times New Roman" w:hAnsi="Times New Roman"/>
                <w:b/>
                <w:sz w:val="18"/>
                <w:szCs w:val="18"/>
              </w:rPr>
            </w:pPr>
            <w:r>
              <w:rPr>
                <w:rFonts w:hint="eastAsia"/>
                <w:b/>
                <w:sz w:val="18"/>
                <w:szCs w:val="18"/>
              </w:rPr>
              <w:t>采购预算业务流程与风险控制</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3" w:hRule="atLeast"/>
        </w:trPr>
        <w:tc>
          <w:tcPr>
            <w:tcW w:w="1508" w:type="dxa"/>
            <w:vMerge w:val="restart"/>
            <w:tcBorders>
              <w:top w:val="double" w:color="auto" w:sz="4" w:space="0"/>
              <w:left w:val="double" w:color="auto" w:sz="4" w:space="0"/>
              <w:bottom w:val="double" w:color="auto" w:sz="4" w:space="0"/>
              <w:right w:val="double" w:color="auto" w:sz="4" w:space="0"/>
            </w:tcBorders>
            <w:shd w:val="clear" w:color="auto" w:fill="FFFFFF"/>
            <w:vAlign w:val="center"/>
          </w:tcPr>
          <w:p>
            <w:pPr>
              <w:spacing w:line="360" w:lineRule="auto"/>
              <w:jc w:val="center"/>
              <w:rPr>
                <w:rFonts w:ascii="Times New Roman" w:hAnsi="Times New Roman"/>
                <w:b/>
                <w:sz w:val="18"/>
                <w:szCs w:val="18"/>
              </w:rPr>
            </w:pPr>
            <w:r>
              <w:rPr>
                <w:rFonts w:hint="eastAsia"/>
                <w:b/>
                <w:sz w:val="18"/>
                <w:szCs w:val="18"/>
              </w:rPr>
              <w:t>业务风险</w:t>
            </w:r>
          </w:p>
        </w:tc>
        <w:tc>
          <w:tcPr>
            <w:tcW w:w="6528" w:type="dxa"/>
            <w:gridSpan w:val="5"/>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不相容责任部门</w:t>
            </w:r>
            <w:r>
              <w:rPr>
                <w:b/>
                <w:sz w:val="18"/>
                <w:szCs w:val="18"/>
              </w:rPr>
              <w:t>/</w:t>
            </w:r>
            <w:r>
              <w:rPr>
                <w:rFonts w:hint="eastAsia"/>
                <w:b/>
                <w:sz w:val="18"/>
                <w:szCs w:val="18"/>
              </w:rPr>
              <w:t>责任人的职责分工与审批权限划分</w:t>
            </w:r>
          </w:p>
        </w:tc>
        <w:tc>
          <w:tcPr>
            <w:tcW w:w="515" w:type="dxa"/>
            <w:vMerge w:val="restart"/>
            <w:tcBorders>
              <w:top w:val="doub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阶段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75" w:hRule="atLeast"/>
        </w:trPr>
        <w:tc>
          <w:tcPr>
            <w:tcW w:w="8551" w:type="dxa"/>
            <w:vMerge w:val="continue"/>
            <w:tcBorders>
              <w:top w:val="double" w:color="auto" w:sz="4" w:space="0"/>
              <w:left w:val="double" w:color="auto" w:sz="4" w:space="0"/>
              <w:bottom w:val="double" w:color="auto" w:sz="4" w:space="0"/>
              <w:right w:val="double" w:color="auto" w:sz="4" w:space="0"/>
            </w:tcBorders>
            <w:vAlign w:val="center"/>
          </w:tcPr>
          <w:p>
            <w:pPr>
              <w:widowControl/>
              <w:jc w:val="left"/>
              <w:rPr>
                <w:rFonts w:ascii="Times New Roman" w:hAnsi="Times New Roman"/>
                <w:b/>
                <w:sz w:val="18"/>
                <w:szCs w:val="18"/>
              </w:rPr>
            </w:pP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总经理</w:t>
            </w: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财务总监</w:t>
            </w: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财务部</w:t>
            </w:r>
          </w:p>
        </w:tc>
        <w:tc>
          <w:tcPr>
            <w:tcW w:w="1305"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采购部</w:t>
            </w:r>
          </w:p>
        </w:tc>
        <w:tc>
          <w:tcPr>
            <w:tcW w:w="1308" w:type="dxa"/>
            <w:tcBorders>
              <w:top w:val="single" w:color="auto" w:sz="4" w:space="0"/>
              <w:left w:val="double" w:color="auto" w:sz="4" w:space="0"/>
              <w:bottom w:val="double" w:color="auto" w:sz="4" w:space="0"/>
              <w:right w:val="doub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相关部门</w:t>
            </w:r>
          </w:p>
        </w:tc>
        <w:tc>
          <w:tcPr>
            <w:tcW w:w="515" w:type="dxa"/>
            <w:vMerge w:val="continue"/>
            <w:tcBorders>
              <w:top w:val="double" w:color="auto" w:sz="4" w:space="0"/>
              <w:left w:val="double" w:color="auto" w:sz="4" w:space="0"/>
              <w:bottom w:val="double" w:color="auto" w:sz="4" w:space="0"/>
              <w:right w:val="double" w:color="auto" w:sz="4" w:space="0"/>
            </w:tcBorders>
            <w:vAlign w:val="center"/>
          </w:tcPr>
          <w:p>
            <w:pPr>
              <w:widowControl/>
              <w:jc w:val="left"/>
              <w:rPr>
                <w:rFonts w:ascii="Times New Roman" w:hAnsi="Times New Roman"/>
                <w:b/>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347" w:hRule="atLeast"/>
        </w:trPr>
        <w:tc>
          <w:tcPr>
            <w:tcW w:w="1508" w:type="dxa"/>
            <w:tcBorders>
              <w:top w:val="double" w:color="auto" w:sz="4" w:space="0"/>
              <w:left w:val="single" w:color="auto" w:sz="4" w:space="0"/>
              <w:bottom w:val="single" w:color="auto" w:sz="4" w:space="0"/>
              <w:right w:val="single" w:color="auto" w:sz="4" w:space="0"/>
            </w:tcBorders>
          </w:tcPr>
          <w:p>
            <w:pPr>
              <w:rPr>
                <w:rFonts w:ascii="Times New Roman" w:hAnsi="Times New Roman"/>
                <w:sz w:val="18"/>
                <w:szCs w:val="18"/>
              </w:rPr>
            </w:pPr>
            <w:r>
              <w:rPr>
                <w:rFonts w:ascii="Times New Roman" w:hAnsi="Times New Roman" w:cs="Times New Roman"/>
              </w:rPr>
              <w:pict>
                <v:shape id="_x0000_s1144" o:spid="_x0000_s1144" o:spt="15" type="#_x0000_t15" style="position:absolute;left:0pt;margin-left:-30.05pt;margin-top:24.6pt;height:73.95pt;width:122.5pt;rotation:5898240f;z-index:251723776;mso-width-relative:page;mso-height-relative:page;" fillcolor="#EAEAEA" filled="t" coordsize="21600,21600" adj="19158">
                  <v:path/>
                  <v:fill on="t" focussize="0,0"/>
                  <v:stroke joinstyle="miter"/>
                  <v:imagedata o:title=""/>
                  <o:lock v:ext="edit"/>
                  <v:textbox>
                    <w:txbxContent>
                      <w:p>
                        <w:pPr>
                          <w:spacing w:line="360" w:lineRule="auto"/>
                          <w:rPr>
                            <w:sz w:val="18"/>
                            <w:szCs w:val="18"/>
                          </w:rPr>
                        </w:pPr>
                        <w:r>
                          <w:rPr>
                            <w:rFonts w:hint="eastAsia"/>
                            <w:sz w:val="18"/>
                            <w:szCs w:val="18"/>
                          </w:rPr>
                          <w:t>如果采购预算编制依据不科学、不合理，会造成企业资源浪费</w:t>
                        </w:r>
                      </w:p>
                    </w:txbxContent>
                  </v:textbox>
                </v:shape>
              </w:pict>
            </w:r>
            <w:r>
              <w:rPr>
                <w:rFonts w:ascii="Times New Roman" w:hAnsi="Times New Roman" w:cs="Times New Roman"/>
              </w:rPr>
              <w:pict>
                <v:shape id="_x0000_s1145" o:spid="_x0000_s1145" o:spt="15" type="#_x0000_t15" style="position:absolute;left:0pt;margin-left:-17.25pt;margin-top:138.45pt;height:73.65pt;width:98.45pt;rotation:5898240f;z-index:251724800;mso-width-relative:page;mso-height-relative:page;" fillcolor="#EAEAEA" filled="t" coordsize="21600,21600" adj="19158">
                  <v:path/>
                  <v:fill on="t" focussize="0,0"/>
                  <v:stroke joinstyle="miter"/>
                  <v:imagedata o:title=""/>
                  <o:lock v:ext="edit"/>
                  <v:textbox>
                    <w:txbxContent>
                      <w:p>
                        <w:pPr>
                          <w:rPr>
                            <w:sz w:val="18"/>
                          </w:rPr>
                        </w:pPr>
                        <w:r>
                          <w:rPr>
                            <w:rFonts w:hint="eastAsia"/>
                            <w:sz w:val="18"/>
                          </w:rPr>
                          <w:t>如果请购与审核、审批部门不分离，容易产生徇私枉法行为，造成资产流失</w:t>
                        </w:r>
                      </w:p>
                    </w:txbxContent>
                  </v:textbox>
                </v:shape>
              </w:pict>
            </w:r>
            <w:r>
              <w:rPr>
                <w:rFonts w:ascii="Times New Roman" w:hAnsi="Times New Roman" w:cs="Times New Roman"/>
              </w:rPr>
              <w:pict>
                <v:rect id="_x0000_s1146" o:spid="_x0000_s1146" o:spt="1" style="position:absolute;left:0pt;margin-left:-89.25pt;margin-top:309.45pt;height:74.45pt;width:242.2pt;rotation:5898240f;z-index:251725824;mso-width-relative:page;mso-height-relative:page;" fillcolor="#EAEAEA" filled="t" coordsize="21600,21600">
                  <v:path/>
                  <v:fill on="t" focussize="0,0"/>
                  <v:stroke/>
                  <v:imagedata o:title=""/>
                  <o:lock v:ext="edit"/>
                  <v:textbox>
                    <w:txbxContent>
                      <w:p>
                        <w:pPr>
                          <w:spacing w:line="360" w:lineRule="auto"/>
                          <w:rPr>
                            <w:sz w:val="18"/>
                          </w:rPr>
                        </w:pPr>
                        <w:r>
                          <w:rPr>
                            <w:rFonts w:hint="eastAsia"/>
                            <w:sz w:val="18"/>
                          </w:rPr>
                          <w:t>如果采购预算调整未经适当审批或超越授权审批，可能会产生重大差错或舞弊、欺诈行为，从而使企业遭受损失</w:t>
                        </w:r>
                      </w:p>
                    </w:txbxContent>
                  </v:textbox>
                </v:rect>
              </w:pict>
            </w:r>
          </w:p>
        </w:tc>
        <w:tc>
          <w:tcPr>
            <w:tcW w:w="1305" w:type="dxa"/>
            <w:tcBorders>
              <w:top w:val="double" w:color="auto" w:sz="4" w:space="0"/>
              <w:left w:val="single" w:color="auto" w:sz="4" w:space="0"/>
              <w:bottom w:val="single" w:color="auto" w:sz="4" w:space="0"/>
              <w:right w:val="dotted" w:color="auto" w:sz="12" w:space="0"/>
            </w:tcBorders>
          </w:tcPr>
          <w:p>
            <w:pPr>
              <w:rPr>
                <w:rFonts w:ascii="Times New Roman" w:hAnsi="Times New Roman"/>
                <w:sz w:val="18"/>
                <w:szCs w:val="18"/>
              </w:rPr>
            </w:pPr>
            <w:r>
              <w:rPr>
                <w:rFonts w:ascii="Times New Roman" w:hAnsi="Times New Roman" w:cs="Times New Roman"/>
              </w:rPr>
              <w:pict>
                <v:line id="_x0000_s1165" o:spid="_x0000_s1165" o:spt="20" style="position:absolute;left:0pt;margin-left:49.85pt;margin-top:104.6pt;height:0.05pt;width:25.5pt;z-index:251739136;mso-width-relative:page;mso-height-relative:page;" coordsize="21600,21600">
                  <v:path arrowok="t"/>
                  <v:fill focussize="0,0"/>
                  <v:stroke startarrow="block"/>
                  <v:imagedata o:title=""/>
                  <o:lock v:ext="edit"/>
                </v:line>
              </w:pict>
            </w:r>
            <w:r>
              <w:rPr>
                <w:rFonts w:ascii="Times New Roman" w:hAnsi="Times New Roman" w:cs="Times New Roman"/>
              </w:rPr>
              <w:pict>
                <v:shape id="_x0000_s1156" o:spid="_x0000_s1156" o:spt="4" type="#_x0000_t4" style="position:absolute;left:0pt;margin-left:13.1pt;margin-top:89.6pt;height:28.65pt;width:36.8pt;mso-wrap-style:none;z-index:251734016;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审批</w:t>
                        </w:r>
                      </w:p>
                    </w:txbxContent>
                  </v:textbox>
                </v:shape>
              </w:pict>
            </w:r>
            <w:r>
              <w:rPr>
                <w:rFonts w:ascii="Times New Roman" w:hAnsi="Times New Roman" w:cs="Times New Roman"/>
              </w:rPr>
              <w:pict>
                <v:line id="_x0000_s1158" o:spid="_x0000_s1158" o:spt="20" style="position:absolute;left:0pt;flip:y;margin-left:-5.3pt;margin-top:225.3pt;height:0pt;width:350.45pt;z-index:251736064;mso-width-relative:page;mso-height-relative:page;" stroked="t" coordsize="21600,21600">
                  <v:path arrowok="t"/>
                  <v:fill focussize="0,0"/>
                  <v:stroke color="#969696"/>
                  <v:imagedata o:title=""/>
                  <o:lock v:ext="edit"/>
                </v:line>
              </w:pict>
            </w:r>
            <w:r>
              <w:rPr>
                <w:rFonts w:ascii="Times New Roman" w:hAnsi="Times New Roman" w:cs="Times New Roman"/>
              </w:rPr>
              <w:pict>
                <v:line id="_x0000_s1214" o:spid="_x0000_s1214" o:spt="20" style="position:absolute;left:0pt;margin-left:32.35pt;margin-top:282.3pt;height:0.05pt;width:93pt;z-index:251782144;mso-width-relative:page;mso-height-relative:page;" coordsize="21600,21600">
                  <v:path arrowok="t"/>
                  <v:fill focussize="0,0"/>
                  <v:stroke endarrow="block"/>
                  <v:imagedata o:title=""/>
                  <o:lock v:ext="edit"/>
                </v:line>
              </w:pict>
            </w:r>
            <w:r>
              <w:rPr>
                <w:rFonts w:ascii="Times New Roman" w:hAnsi="Times New Roman" w:cs="Times New Roman"/>
              </w:rPr>
              <w:pict>
                <v:line id="_x0000_s1211" o:spid="_x0000_s1211" o:spt="20" style="position:absolute;left:0pt;margin-left:32.1pt;margin-top:249.65pt;height:31.95pt;width:0.05pt;z-index:251779072;mso-width-relative:page;mso-height-relative:page;" coordsize="21600,21600">
                  <v:path arrowok="t"/>
                  <v:fill focussize="0,0"/>
                  <v:stroke/>
                  <v:imagedata o:title=""/>
                  <o:lock v:ext="edit"/>
                </v:line>
              </w:pict>
            </w:r>
            <w:r>
              <w:rPr>
                <w:rFonts w:ascii="Times New Roman" w:hAnsi="Times New Roman" w:cs="Times New Roman"/>
              </w:rPr>
              <w:pict>
                <v:shape id="_x0000_s1213" o:spid="_x0000_s1213" o:spt="4" type="#_x0000_t4" style="position:absolute;left:0pt;margin-left:13.1pt;margin-top:227.25pt;height:28.65pt;width:36.8pt;mso-wrap-style:none;z-index:251781120;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审批</w:t>
                        </w:r>
                      </w:p>
                    </w:txbxContent>
                  </v:textbox>
                </v:shape>
              </w:pict>
            </w:r>
            <w:r>
              <w:rPr>
                <w:rFonts w:ascii="Times New Roman" w:hAnsi="Times New Roman" w:cs="Times New Roman"/>
              </w:rPr>
              <w:pict>
                <v:line id="_x0000_s1105" o:spid="_x0000_s1105" o:spt="20" style="position:absolute;left:0pt;margin-left:49.35pt;margin-top:241.95pt;height:0.05pt;width:26.9pt;z-index:251692032;mso-width-relative:page;mso-height-relative:page;" coordsize="21600,21600">
                  <v:path arrowok="t"/>
                  <v:fill focussize="0,0"/>
                  <v:stroke startarrow="block"/>
                  <v:imagedata o:title=""/>
                  <o:lock v:ext="edit"/>
                </v:line>
              </w:pict>
            </w:r>
            <w:r>
              <w:rPr>
                <w:rFonts w:ascii="Times New Roman" w:hAnsi="Times New Roman" w:cs="Times New Roman"/>
              </w:rPr>
              <w:pict>
                <v:line id="_x0000_s1166" o:spid="_x0000_s1166" o:spt="20" style="position:absolute;left:0pt;margin-left:34.85pt;margin-top:145.2pt;height:0.05pt;width:93pt;z-index:251740160;mso-width-relative:page;mso-height-relative:page;" coordsize="21600,21600">
                  <v:path arrowok="t"/>
                  <v:fill focussize="0,0"/>
                  <v:stroke endarrow="block"/>
                  <v:imagedata o:title=""/>
                  <o:lock v:ext="edit"/>
                </v:line>
              </w:pict>
            </w:r>
            <w:r>
              <w:rPr>
                <w:rFonts w:ascii="Times New Roman" w:hAnsi="Times New Roman" w:cs="Times New Roman"/>
              </w:rPr>
              <w:pict>
                <v:line id="_x0000_s1147" o:spid="_x0000_s1147" o:spt="20" style="position:absolute;left:0pt;flip:y;margin-left:-4.45pt;margin-top:126.45pt;height:0pt;width:350.45pt;z-index:251726848;mso-width-relative:page;mso-height-relative:page;" stroked="t" coordsize="21600,21600">
                  <v:path arrowok="t"/>
                  <v:fill focussize="0,0"/>
                  <v:stroke color="#969696"/>
                  <v:imagedata o:title=""/>
                  <o:lock v:ext="edit"/>
                </v:line>
              </w:pict>
            </w:r>
            <w:r>
              <w:rPr>
                <w:rFonts w:ascii="Times New Roman" w:hAnsi="Times New Roman" w:cs="Times New Roman"/>
              </w:rPr>
              <w:pict>
                <v:line id="_x0000_s1141" o:spid="_x0000_s1141" o:spt="20" style="position:absolute;left:0pt;margin-left:34.85pt;margin-top:113pt;height:31.95pt;width:0.05pt;z-index:251720704;mso-width-relative:page;mso-height-relative:page;" coordsize="21600,21600">
                  <v:path arrowok="t"/>
                  <v:fill focussize="0,0"/>
                  <v:stroke/>
                  <v:imagedata o:title=""/>
                  <o:lock v:ext="edit"/>
                </v:line>
              </w:pict>
            </w:r>
          </w:p>
        </w:tc>
        <w:tc>
          <w:tcPr>
            <w:tcW w:w="1305" w:type="dxa"/>
            <w:tcBorders>
              <w:top w:val="double" w:color="auto" w:sz="4" w:space="0"/>
              <w:left w:val="dotted" w:color="auto" w:sz="12" w:space="0"/>
              <w:bottom w:val="single" w:color="auto" w:sz="4" w:space="0"/>
              <w:right w:val="dotted" w:color="auto" w:sz="12" w:space="0"/>
            </w:tcBorders>
          </w:tcPr>
          <w:p>
            <w:pPr>
              <w:rPr>
                <w:rFonts w:ascii="Times New Roman" w:hAnsi="Times New Roman"/>
                <w:sz w:val="18"/>
                <w:szCs w:val="18"/>
              </w:rPr>
            </w:pPr>
            <w:r>
              <w:rPr>
                <w:rFonts w:ascii="Times New Roman" w:hAnsi="Times New Roman" w:cs="Times New Roman"/>
              </w:rPr>
              <w:pict>
                <v:shape id="_x0000_s1212" o:spid="_x0000_s1212" o:spt="4" type="#_x0000_t4" style="position:absolute;left:0pt;margin-left:5.85pt;margin-top:227.8pt;height:28.65pt;width:36.8pt;mso-wrap-style:none;z-index:251780096;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审核</w:t>
                        </w:r>
                      </w:p>
                    </w:txbxContent>
                  </v:textbox>
                </v:shape>
              </w:pict>
            </w:r>
            <w:r>
              <w:rPr>
                <w:rFonts w:ascii="Times New Roman" w:hAnsi="Times New Roman" w:cs="Times New Roman"/>
              </w:rPr>
              <w:pict>
                <v:line id="_x0000_s1210" o:spid="_x0000_s1210" o:spt="20" style="position:absolute;left:0pt;margin-left:40.85pt;margin-top:242.6pt;height:0.1pt;width:26.15pt;z-index:251778048;mso-width-relative:page;mso-height-relative:page;" coordsize="21600,21600">
                  <v:path arrowok="t"/>
                  <v:fill focussize="0,0"/>
                  <v:stroke startarrow="block"/>
                  <v:imagedata o:title=""/>
                  <o:lock v:ext="edit"/>
                </v:line>
              </w:pict>
            </w:r>
            <w:r>
              <w:rPr>
                <w:rFonts w:ascii="Times New Roman" w:hAnsi="Times New Roman" w:cs="Times New Roman"/>
              </w:rPr>
              <w:pict>
                <v:line id="_x0000_s1108" o:spid="_x0000_s1108" o:spt="20" style="position:absolute;left:0pt;margin-left:46.85pt;margin-top:104.6pt;height:0.05pt;width:19.85pt;z-index:251695104;mso-width-relative:page;mso-height-relative:page;" coordsize="21600,21600">
                  <v:path arrowok="t"/>
                  <v:fill focussize="0,0"/>
                  <v:stroke startarrow="block"/>
                  <v:imagedata o:title=""/>
                  <o:lock v:ext="edit"/>
                </v:line>
              </w:pict>
            </w:r>
            <w:r>
              <w:rPr>
                <w:rFonts w:ascii="Times New Roman" w:hAnsi="Times New Roman" w:cs="Times New Roman"/>
              </w:rPr>
              <w:pict>
                <v:shape id="_x0000_s1142" o:spid="_x0000_s1142" o:spt="4" type="#_x0000_t4" style="position:absolute;left:0pt;margin-left:10.35pt;margin-top:90.7pt;height:28.65pt;width:36.8pt;mso-wrap-style:none;z-index:251721728;mso-width-relative:page;mso-height-relative:page;" coordsize="21600,21600">
                  <v:path/>
                  <v:fill focussize="0,0"/>
                  <v:stroke joinstyle="miter"/>
                  <v:imagedata o:title=""/>
                  <o:lock v:ext="edit"/>
                  <v:textbox inset="0mm,0mm,0mm,0mm">
                    <w:txbxContent>
                      <w:p>
                        <w:pPr>
                          <w:jc w:val="center"/>
                          <w:rPr>
                            <w:sz w:val="18"/>
                          </w:rPr>
                        </w:pPr>
                        <w:r>
                          <w:rPr>
                            <w:rFonts w:hint="eastAsia"/>
                            <w:sz w:val="18"/>
                          </w:rPr>
                          <w:t>审核</w:t>
                        </w:r>
                      </w:p>
                    </w:txbxContent>
                  </v:textbox>
                </v:shape>
              </w:pict>
            </w:r>
          </w:p>
        </w:tc>
        <w:tc>
          <w:tcPr>
            <w:tcW w:w="1305" w:type="dxa"/>
            <w:tcBorders>
              <w:top w:val="double" w:color="auto" w:sz="4" w:space="0"/>
              <w:left w:val="dotted" w:color="auto" w:sz="12" w:space="0"/>
              <w:bottom w:val="single" w:color="auto" w:sz="4" w:space="0"/>
              <w:right w:val="dotted" w:color="auto" w:sz="12" w:space="0"/>
            </w:tcBorders>
          </w:tcPr>
          <w:p>
            <w:pPr>
              <w:rPr>
                <w:rFonts w:ascii="Times New Roman" w:hAnsi="Times New Roman"/>
                <w:sz w:val="18"/>
                <w:szCs w:val="18"/>
              </w:rPr>
            </w:pPr>
            <w:r>
              <w:rPr>
                <w:rFonts w:ascii="Times New Roman" w:hAnsi="Times New Roman" w:cs="Times New Roman"/>
              </w:rPr>
              <w:pict>
                <v:line id="_x0000_s1140" o:spid="_x0000_s1140" o:spt="20" style="position:absolute;left:0pt;margin-left:26.35pt;margin-top:72pt;height:16.8pt;width:0.05pt;z-index:251719680;mso-width-relative:page;mso-height-relative:page;" coordsize="21600,21600">
                  <v:path arrowok="t"/>
                  <v:fill focussize="0,0"/>
                  <v:stroke endarrow="block"/>
                  <v:imagedata o:title=""/>
                  <o:lock v:ext="edit"/>
                </v:line>
              </w:pict>
            </w:r>
            <w:r>
              <w:rPr>
                <w:rFonts w:ascii="Times New Roman" w:hAnsi="Times New Roman" w:cs="Times New Roman"/>
              </w:rPr>
              <w:pict>
                <v:shape id="_x0000_s1216" o:spid="_x0000_s1216" o:spt="114" type="#_x0000_t114" style="position:absolute;left:0pt;margin-left:-3.15pt;margin-top:264.9pt;height:35.8pt;width:55.4pt;z-index:251784192;mso-width-relative:page;mso-height-relative:page;" coordsize="21600,21600">
                  <v:path/>
                  <v:fill focussize="0,0"/>
                  <v:stroke joinstyle="miter"/>
                  <v:imagedata o:title=""/>
                  <o:lock v:ext="edit"/>
                  <v:textbox inset="0.5mm,1.27mm,0mm,1.27mm">
                    <w:txbxContent>
                      <w:p>
                        <w:pPr>
                          <w:spacing w:line="240" w:lineRule="exact"/>
                          <w:jc w:val="center"/>
                          <w:rPr>
                            <w:sz w:val="18"/>
                          </w:rPr>
                        </w:pPr>
                        <w:r>
                          <w:rPr>
                            <w:rFonts w:hint="eastAsia"/>
                            <w:sz w:val="18"/>
                          </w:rPr>
                          <w:t>下达新的采购预算方案</w:t>
                        </w:r>
                      </w:p>
                      <w:p>
                        <w:pPr>
                          <w:spacing w:line="240" w:lineRule="exact"/>
                          <w:jc w:val="center"/>
                          <w:rPr>
                            <w:sz w:val="18"/>
                          </w:rPr>
                        </w:pPr>
                      </w:p>
                    </w:txbxContent>
                  </v:textbox>
                </v:shape>
              </w:pict>
            </w:r>
            <w:r>
              <w:rPr>
                <w:rFonts w:ascii="Times New Roman" w:hAnsi="Times New Roman" w:cs="Times New Roman"/>
              </w:rPr>
              <w:pict>
                <v:line id="_x0000_s1104" o:spid="_x0000_s1104" o:spt="20" style="position:absolute;left:0pt;margin-left:46.1pt;margin-top:147.4pt;height:0pt;width:21.25pt;z-index:251691008;mso-width-relative:page;mso-height-relative:page;" coordsize="21600,21600">
                  <v:path arrowok="t"/>
                  <v:fill focussize="0,0"/>
                  <v:stroke endarrow="block"/>
                  <v:imagedata o:title=""/>
                  <o:lock v:ext="edit"/>
                </v:line>
              </w:pict>
            </w:r>
            <w:r>
              <w:rPr>
                <w:rFonts w:ascii="Times New Roman" w:hAnsi="Times New Roman" w:cs="Times New Roman"/>
              </w:rPr>
              <w:pict>
                <v:shape id="_x0000_s1229" o:spid="_x0000_s1229" o:spt="113" type="#_x0000_t113" style="position:absolute;left:0pt;margin-left:59.6pt;margin-top:343.15pt;height:32.05pt;width:64.4pt;z-index:251791360;mso-width-relative:page;mso-height-relative:page;" coordsize="21600,21600">
                  <v:path/>
                  <v:fill focussize="0,0"/>
                  <v:stroke joinstyle="miter"/>
                  <v:imagedata o:title=""/>
                  <o:lock v:ext="edit"/>
                  <v:textbox inset="0.5mm,1.27mm,0mm,1.27mm">
                    <w:txbxContent>
                      <w:p>
                        <w:pPr>
                          <w:spacing w:beforeLines="50" w:line="240" w:lineRule="exact"/>
                          <w:jc w:val="center"/>
                          <w:rPr>
                            <w:sz w:val="18"/>
                          </w:rPr>
                        </w:pPr>
                        <w:r>
                          <w:rPr>
                            <w:rFonts w:hint="eastAsia"/>
                            <w:sz w:val="18"/>
                          </w:rPr>
                          <w:t>资料归档</w:t>
                        </w:r>
                      </w:p>
                    </w:txbxContent>
                  </v:textbox>
                </v:shape>
              </w:pict>
            </w:r>
            <w:r>
              <w:rPr>
                <w:rFonts w:ascii="Times New Roman" w:hAnsi="Times New Roman" w:cs="Times New Roman"/>
              </w:rPr>
              <w:pict>
                <v:rect id="_x0000_s1209" o:spid="_x0000_s1209" o:spt="1" style="position:absolute;left:0pt;margin-left:59.85pt;margin-top:225.55pt;height:32.05pt;width:64.4pt;z-index:251777024;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提出采购</w:t>
                        </w:r>
                      </w:p>
                      <w:p>
                        <w:pPr>
                          <w:spacing w:line="240" w:lineRule="exact"/>
                          <w:jc w:val="center"/>
                          <w:rPr>
                            <w:sz w:val="18"/>
                          </w:rPr>
                        </w:pPr>
                        <w:r>
                          <w:rPr>
                            <w:rFonts w:hint="eastAsia"/>
                            <w:sz w:val="18"/>
                          </w:rPr>
                          <w:t>预算调整申请</w:t>
                        </w:r>
                      </w:p>
                      <w:p>
                        <w:pPr>
                          <w:spacing w:line="240" w:lineRule="exact"/>
                          <w:jc w:val="center"/>
                          <w:rPr>
                            <w:sz w:val="18"/>
                          </w:rPr>
                        </w:pPr>
                      </w:p>
                    </w:txbxContent>
                  </v:textbox>
                </v:rect>
              </w:pict>
            </w:r>
            <w:r>
              <w:rPr>
                <w:rFonts w:ascii="Times New Roman" w:hAnsi="Times New Roman" w:cs="Times New Roman"/>
              </w:rPr>
              <w:pict>
                <v:group id="_x0000_s1220" o:spid="_x0000_s1220" o:spt="203" style="position:absolute;left:0pt;margin-left:32.35pt;margin-top:210.4pt;height:17.95pt;width:21.55pt;z-index:251786240;mso-width-relative:page;mso-height-relative:page;" coordsize="431,359">
                  <o:lock v:ext="edit"/>
                  <v:shape id="_x0000_s1221" o:spid="_x0000_s1221" o:spt="5" type="#_x0000_t5" style="position:absolute;left:0;top:0;height:359;width:431;" fillcolor="#DDDDDD" filled="t" stroked="t" coordsize="21600,21600">
                    <v:path/>
                    <v:fill on="t" focussize="0,0"/>
                    <v:stroke weight="1pt" color="#808080" joinstyle="miter"/>
                    <v:imagedata o:title=""/>
                    <o:lock v:ext="edit"/>
                  </v:shape>
                  <v:shape id="_x0000_s1222" o:spid="_x0000_s1222"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6</w:t>
                          </w:r>
                        </w:p>
                      </w:txbxContent>
                    </v:textbox>
                  </v:shape>
                </v:group>
              </w:pict>
            </w:r>
            <w:r>
              <w:rPr>
                <w:rFonts w:ascii="Times New Roman" w:hAnsi="Times New Roman" w:cs="Times New Roman"/>
              </w:rPr>
              <w:pict>
                <v:shape id="_x0000_s1215" o:spid="_x0000_s1215" o:spt="114" type="#_x0000_t114" style="position:absolute;left:0pt;margin-left:-3.4pt;margin-top:225.25pt;height:36.85pt;width:55.4pt;z-index:251783168;mso-width-relative:page;mso-height-relative:page;" coordsize="21600,21600">
                  <v:path/>
                  <v:fill focussize="0,0"/>
                  <v:stroke joinstyle="miter"/>
                  <v:imagedata o:title=""/>
                  <o:lock v:ext="edit"/>
                  <v:textbox inset="0.5mm,1.27mm,0mm,1.27mm">
                    <w:txbxContent>
                      <w:p>
                        <w:pPr>
                          <w:spacing w:line="240" w:lineRule="exact"/>
                          <w:jc w:val="center"/>
                          <w:rPr>
                            <w:sz w:val="18"/>
                          </w:rPr>
                        </w:pPr>
                        <w:r>
                          <w:rPr>
                            <w:rFonts w:hint="eastAsia"/>
                            <w:sz w:val="18"/>
                          </w:rPr>
                          <w:t>编制“采购预算调整方案”</w:t>
                        </w:r>
                      </w:p>
                      <w:p>
                        <w:pPr>
                          <w:spacing w:line="240" w:lineRule="exact"/>
                          <w:jc w:val="center"/>
                          <w:rPr>
                            <w:sz w:val="18"/>
                          </w:rPr>
                        </w:pPr>
                      </w:p>
                    </w:txbxContent>
                  </v:textbox>
                </v:shape>
              </w:pict>
            </w:r>
            <w:r>
              <w:rPr>
                <w:rFonts w:ascii="Times New Roman" w:hAnsi="Times New Roman" w:cs="Times New Roman"/>
              </w:rPr>
              <w:pict>
                <v:rect id="_x0000_s1227" o:spid="_x0000_s1227" o:spt="1" style="position:absolute;left:0pt;margin-left:59.6pt;margin-top:295.6pt;height:32.05pt;width:64.4pt;z-index:251789312;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执行新的采购预算方案</w:t>
                        </w:r>
                      </w:p>
                      <w:p>
                        <w:pPr>
                          <w:spacing w:line="240" w:lineRule="exact"/>
                          <w:jc w:val="center"/>
                          <w:rPr>
                            <w:sz w:val="18"/>
                          </w:rPr>
                        </w:pPr>
                      </w:p>
                    </w:txbxContent>
                  </v:textbox>
                </v:rect>
              </w:pict>
            </w:r>
            <w:r>
              <w:rPr>
                <w:rFonts w:ascii="Times New Roman" w:hAnsi="Times New Roman" w:cs="Times New Roman"/>
              </w:rPr>
              <w:pict>
                <v:line id="_x0000_s1155" o:spid="_x0000_s1155" o:spt="20" style="position:absolute;left:0pt;margin-left:50.85pt;margin-top:280.3pt;height:0pt;width:40.25pt;z-index:251732992;mso-width-relative:page;mso-height-relative:page;" coordsize="21600,21600">
                  <v:path arrowok="t"/>
                  <v:fill focussize="0,0"/>
                  <v:stroke/>
                  <v:imagedata o:title=""/>
                  <o:lock v:ext="edit"/>
                </v:line>
              </w:pict>
            </w:r>
            <w:r>
              <w:rPr>
                <w:rFonts w:ascii="Times New Roman" w:hAnsi="Times New Roman" w:cs="Times New Roman"/>
              </w:rPr>
              <w:pict>
                <v:line id="_x0000_s1106" o:spid="_x0000_s1106" o:spt="20" style="position:absolute;left:0pt;margin-left:50.35pt;margin-top:242pt;height:0.05pt;width:14.15pt;z-index:251693056;mso-width-relative:page;mso-height-relative:page;" coordsize="21600,21600">
                  <v:path arrowok="t"/>
                  <v:fill focussize="0,0"/>
                  <v:stroke startarrow="block"/>
                  <v:imagedata o:title=""/>
                  <o:lock v:ext="edit"/>
                </v:line>
              </w:pict>
            </w:r>
            <w:r>
              <w:rPr>
                <w:rFonts w:ascii="Times New Roman" w:hAnsi="Times New Roman" w:cs="Times New Roman"/>
              </w:rPr>
              <w:pict>
                <v:group id="_x0000_s1162" o:spid="_x0000_s1162" o:spt="203" style="position:absolute;left:0pt;margin-left:37.35pt;margin-top:74.05pt;height:17.95pt;width:21.55pt;z-index:251738112;mso-width-relative:page;mso-height-relative:page;" coordsize="431,359">
                  <o:lock v:ext="edit"/>
                  <v:shape id="_x0000_s1163" o:spid="_x0000_s1163" o:spt="5" type="#_x0000_t5" style="position:absolute;left:0;top:0;height:359;width:431;" fillcolor="#DDDDDD" filled="t" stroked="t" coordsize="21600,21600">
                    <v:path/>
                    <v:fill on="t" focussize="0,0"/>
                    <v:stroke weight="1pt" color="#808080" joinstyle="miter"/>
                    <v:imagedata o:title=""/>
                    <o:lock v:ext="edit"/>
                  </v:shape>
                  <v:shape id="_x0000_s1164" o:spid="_x0000_s1164"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3</w:t>
                          </w:r>
                        </w:p>
                      </w:txbxContent>
                    </v:textbox>
                  </v:shape>
                </v:group>
              </w:pict>
            </w:r>
            <w:r>
              <w:rPr>
                <w:rFonts w:ascii="Times New Roman" w:hAnsi="Times New Roman" w:cs="Times New Roman"/>
              </w:rPr>
              <w:pict>
                <v:group id="_x0000_s1159" o:spid="_x0000_s1159" o:spt="203" style="position:absolute;left:0pt;margin-left:46.35pt;margin-top:27.25pt;height:17.95pt;width:21.55pt;z-index:251737088;mso-width-relative:page;mso-height-relative:page;" coordsize="431,359">
                  <o:lock v:ext="edit"/>
                  <v:shape id="_x0000_s1160" o:spid="_x0000_s1160" o:spt="5" type="#_x0000_t5" style="position:absolute;left:0;top:0;height:359;width:431;" fillcolor="#DDDDDD" filled="t" stroked="t" coordsize="21600,21600">
                    <v:path/>
                    <v:fill on="t" focussize="0,0"/>
                    <v:stroke weight="1pt" color="#808080" joinstyle="miter"/>
                    <v:imagedata o:title=""/>
                    <o:lock v:ext="edit"/>
                  </v:shape>
                  <v:shape id="_x0000_s1161" o:spid="_x0000_s1161"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2</w:t>
                          </w:r>
                        </w:p>
                      </w:txbxContent>
                    </v:textbox>
                  </v:shape>
                </v:group>
              </w:pict>
            </w:r>
            <w:r>
              <w:rPr>
                <w:rFonts w:ascii="Times New Roman" w:hAnsi="Times New Roman" w:cs="Times New Roman"/>
              </w:rPr>
              <w:pict>
                <v:rect id="_x0000_s1167" o:spid="_x0000_s1167" o:spt="1" style="position:absolute;left:0pt;margin-left:-1.9pt;margin-top:130.8pt;height:32.05pt;width:55.4pt;z-index:251741184;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组织执行</w:t>
                        </w:r>
                      </w:p>
                      <w:p>
                        <w:pPr>
                          <w:spacing w:line="240" w:lineRule="exact"/>
                          <w:jc w:val="center"/>
                          <w:rPr>
                            <w:sz w:val="18"/>
                          </w:rPr>
                        </w:pPr>
                        <w:r>
                          <w:rPr>
                            <w:rFonts w:hint="eastAsia"/>
                            <w:sz w:val="18"/>
                          </w:rPr>
                          <w:t>采购预算</w:t>
                        </w:r>
                      </w:p>
                      <w:p>
                        <w:pPr>
                          <w:spacing w:line="240" w:lineRule="exact"/>
                          <w:jc w:val="center"/>
                          <w:rPr>
                            <w:sz w:val="18"/>
                          </w:rPr>
                        </w:pPr>
                      </w:p>
                    </w:txbxContent>
                  </v:textbox>
                </v:rect>
              </w:pict>
            </w:r>
            <w:r>
              <w:rPr>
                <w:rFonts w:ascii="Times New Roman" w:hAnsi="Times New Roman" w:cs="Times New Roman"/>
              </w:rPr>
              <w:pict>
                <v:shape id="_x0000_s1153" o:spid="_x0000_s1153" o:spt="114" type="#_x0000_t114" style="position:absolute;left:0pt;margin-left:-1.4pt;margin-top:89.1pt;height:37.35pt;width:55.4pt;z-index:251730944;mso-width-relative:page;mso-height-relative:page;" coordsize="21600,21600">
                  <v:path/>
                  <v:fill focussize="0,0"/>
                  <v:stroke joinstyle="miter"/>
                  <v:imagedata o:title=""/>
                  <o:lock v:ext="edit"/>
                  <v:textbox inset="0mm,1.27mm,0mm,1.27mm">
                    <w:txbxContent>
                      <w:p>
                        <w:pPr>
                          <w:spacing w:line="240" w:lineRule="exact"/>
                          <w:jc w:val="center"/>
                          <w:rPr>
                            <w:sz w:val="18"/>
                          </w:rPr>
                        </w:pPr>
                        <w:r>
                          <w:rPr>
                            <w:rFonts w:hint="eastAsia"/>
                            <w:sz w:val="18"/>
                          </w:rPr>
                          <w:t>编制“年度采购预算表”</w:t>
                        </w:r>
                      </w:p>
                      <w:p>
                        <w:pPr>
                          <w:spacing w:line="240" w:lineRule="exact"/>
                          <w:jc w:val="center"/>
                          <w:rPr>
                            <w:sz w:val="18"/>
                          </w:rPr>
                        </w:pPr>
                      </w:p>
                    </w:txbxContent>
                  </v:textbox>
                </v:shape>
              </w:pict>
            </w:r>
            <w:r>
              <w:rPr>
                <w:rFonts w:ascii="Times New Roman" w:hAnsi="Times New Roman" w:cs="Times New Roman"/>
              </w:rPr>
              <w:pict>
                <v:line id="_x0000_s1109" o:spid="_x0000_s1109" o:spt="20" style="position:absolute;left:0pt;margin-left:53.6pt;margin-top:56.95pt;height:0.05pt;width:80.25pt;z-index:251696128;mso-width-relative:page;mso-height-relative:page;" coordsize="21600,21600">
                  <v:path arrowok="t"/>
                  <v:fill focussize="0,0"/>
                  <v:stroke startarrow="block"/>
                  <v:imagedata o:title=""/>
                  <o:lock v:ext="edit"/>
                </v:line>
              </w:pict>
            </w:r>
            <w:r>
              <w:rPr>
                <w:rFonts w:ascii="Times New Roman" w:hAnsi="Times New Roman" w:cs="Times New Roman"/>
              </w:rPr>
              <w:pict>
                <v:rect id="_x0000_s1152" o:spid="_x0000_s1152" o:spt="1" style="position:absolute;left:0pt;margin-left:-1.65pt;margin-top:42pt;height:32.05pt;width:55.4pt;z-index:251729920;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汇总、整理</w:t>
                        </w:r>
                      </w:p>
                      <w:p>
                        <w:pPr>
                          <w:spacing w:line="240" w:lineRule="exact"/>
                          <w:jc w:val="center"/>
                          <w:rPr>
                            <w:sz w:val="18"/>
                          </w:rPr>
                        </w:pPr>
                        <w:r>
                          <w:rPr>
                            <w:rFonts w:hint="eastAsia"/>
                            <w:sz w:val="18"/>
                          </w:rPr>
                          <w:t>采购预算</w:t>
                        </w:r>
                      </w:p>
                      <w:p>
                        <w:pPr>
                          <w:spacing w:line="240" w:lineRule="exact"/>
                          <w:jc w:val="center"/>
                          <w:rPr>
                            <w:sz w:val="18"/>
                          </w:rPr>
                        </w:pPr>
                      </w:p>
                    </w:txbxContent>
                  </v:textbox>
                </v:rect>
              </w:pict>
            </w:r>
          </w:p>
        </w:tc>
        <w:tc>
          <w:tcPr>
            <w:tcW w:w="1305" w:type="dxa"/>
            <w:tcBorders>
              <w:top w:val="double" w:color="auto" w:sz="4" w:space="0"/>
              <w:left w:val="dotted" w:color="auto" w:sz="12" w:space="0"/>
              <w:bottom w:val="single" w:color="auto" w:sz="4" w:space="0"/>
              <w:right w:val="dotted" w:color="auto" w:sz="12" w:space="0"/>
            </w:tcBorders>
          </w:tcPr>
          <w:p>
            <w:pPr>
              <w:rPr>
                <w:rFonts w:ascii="Times New Roman" w:hAnsi="Times New Roman" w:cs="Times New Roman"/>
                <w:sz w:val="18"/>
                <w:szCs w:val="18"/>
              </w:rPr>
            </w:pPr>
          </w:p>
          <w:p>
            <w:pPr>
              <w:rPr>
                <w:rFonts w:ascii="Times New Roman" w:hAnsi="Times New Roman"/>
                <w:sz w:val="18"/>
                <w:szCs w:val="18"/>
              </w:rPr>
            </w:pPr>
            <w:r>
              <w:rPr>
                <w:szCs w:val="20"/>
              </w:rPr>
              <w:pict>
                <v:line id="_x0000_s1207" o:spid="_x0000_s1207" o:spt="20" style="position:absolute;left:0pt;margin-left:30.6pt;margin-top:193.05pt;height:16.85pt;width:0.05pt;z-index:251774976;mso-width-relative:page;mso-height-relative:page;" coordsize="21600,21600">
                  <v:path arrowok="t"/>
                  <v:fill focussize="0,0"/>
                  <v:stroke endarrow="block"/>
                  <v:imagedata o:title=""/>
                  <o:lock v:ext="edit"/>
                </v:line>
              </w:pict>
            </w:r>
            <w:r>
              <w:rPr>
                <w:szCs w:val="20"/>
              </w:rPr>
              <w:pict>
                <v:rect id="_x0000_s1208" o:spid="_x0000_s1208" o:spt="1" style="position:absolute;left:0pt;margin-left:1.6pt;margin-top:115.8pt;height:32.05pt;width:55.4pt;z-index:251776000;mso-width-relative:page;mso-height-relative:page;" coordsize="21600,21600">
                  <v:path/>
                  <v:fill focussize="0,0"/>
                  <v:stroke/>
                  <v:imagedata o:title=""/>
                  <o:lock v:ext="edit"/>
                  <v:textbox inset="0.5mm,1.27mm,0mm,1.27mm">
                    <w:txbxContent>
                      <w:p>
                        <w:pPr>
                          <w:spacing w:line="240" w:lineRule="exact"/>
                          <w:jc w:val="center"/>
                          <w:rPr>
                            <w:sz w:val="18"/>
                          </w:rPr>
                        </w:pPr>
                        <w:r>
                          <w:rPr>
                            <w:rFonts w:hint="eastAsia"/>
                            <w:sz w:val="18"/>
                          </w:rPr>
                          <w:t>严格执行</w:t>
                        </w:r>
                      </w:p>
                      <w:p>
                        <w:pPr>
                          <w:spacing w:line="240" w:lineRule="exact"/>
                          <w:jc w:val="center"/>
                          <w:rPr>
                            <w:sz w:val="18"/>
                          </w:rPr>
                        </w:pPr>
                        <w:r>
                          <w:rPr>
                            <w:rFonts w:hint="eastAsia"/>
                            <w:sz w:val="18"/>
                          </w:rPr>
                          <w:t>采购预算</w:t>
                        </w:r>
                      </w:p>
                      <w:p>
                        <w:pPr>
                          <w:spacing w:line="240" w:lineRule="exact"/>
                          <w:jc w:val="center"/>
                          <w:rPr>
                            <w:sz w:val="18"/>
                          </w:rPr>
                        </w:pPr>
                      </w:p>
                    </w:txbxContent>
                  </v:textbox>
                </v:rect>
              </w:pict>
            </w:r>
            <w:r>
              <w:rPr>
                <w:szCs w:val="20"/>
              </w:rPr>
              <w:pict>
                <v:roundrect id="_x0000_s1143" o:spid="_x0000_s1143" o:spt="2" style="position:absolute;left:0pt;margin-left:7.35pt;margin-top:376.9pt;height:23.4pt;width:41.5pt;z-index:251722752;mso-width-relative:page;mso-height-relative:page;" coordsize="21600,21600" arcsize="0.487175925925926">
                  <v:path/>
                  <v:fill focussize="0,0"/>
                  <v:stroke/>
                  <v:imagedata o:title=""/>
                  <o:lock v:ext="edit"/>
                  <v:textbox>
                    <w:txbxContent>
                      <w:p>
                        <w:pPr>
                          <w:spacing w:line="240" w:lineRule="exact"/>
                          <w:jc w:val="center"/>
                          <w:rPr>
                            <w:sz w:val="18"/>
                          </w:rPr>
                        </w:pPr>
                        <w:r>
                          <w:rPr>
                            <w:rFonts w:hint="eastAsia"/>
                            <w:sz w:val="18"/>
                          </w:rPr>
                          <w:t>结束</w:t>
                        </w:r>
                      </w:p>
                    </w:txbxContent>
                  </v:textbox>
                </v:roundrect>
              </w:pict>
            </w:r>
            <w:r>
              <w:rPr>
                <w:szCs w:val="20"/>
              </w:rPr>
              <w:pict>
                <v:line id="_x0000_s1154" o:spid="_x0000_s1154" o:spt="20" style="position:absolute;left:0pt;margin-left:28.35pt;margin-top:360.55pt;height:15.6pt;width:0.05pt;z-index:251731968;mso-width-relative:page;mso-height-relative:page;" coordsize="21600,21600">
                  <v:path arrowok="t"/>
                  <v:fill focussize="0,0"/>
                  <v:stroke endarrow="block"/>
                  <v:imagedata o:title=""/>
                  <o:lock v:ext="edit"/>
                </v:line>
              </w:pict>
            </w:r>
            <w:r>
              <w:rPr>
                <w:szCs w:val="20"/>
              </w:rPr>
              <w:pict>
                <v:line id="_x0000_s1228" o:spid="_x0000_s1228" o:spt="20" style="position:absolute;left:0pt;margin-left:27.35pt;margin-top:312.25pt;height:15.6pt;width:0.05pt;z-index:251790336;mso-width-relative:page;mso-height-relative:page;" coordsize="21600,21600">
                  <v:path arrowok="t"/>
                  <v:fill focussize="0,0"/>
                  <v:stroke endarrow="block"/>
                  <v:imagedata o:title=""/>
                  <o:lock v:ext="edit"/>
                </v:line>
              </w:pict>
            </w:r>
            <w:r>
              <w:rPr>
                <w:szCs w:val="20"/>
              </w:rPr>
              <w:pict>
                <v:line id="_x0000_s1226" o:spid="_x0000_s1226" o:spt="20" style="position:absolute;left:0pt;margin-left:26.1pt;margin-top:264.7pt;height:16.85pt;width:0.05pt;z-index:251788288;mso-width-relative:page;mso-height-relative:page;" coordsize="21600,21600">
                  <v:path arrowok="t"/>
                  <v:fill focussize="0,0"/>
                  <v:stroke endarrow="block"/>
                  <v:imagedata o:title=""/>
                  <o:lock v:ext="edit"/>
                </v:line>
              </w:pict>
            </w:r>
            <w:r>
              <w:rPr>
                <w:szCs w:val="20"/>
              </w:rPr>
              <w:pict>
                <v:group id="_x0000_s1217" o:spid="_x0000_s1217" o:spt="203" style="position:absolute;left:0pt;margin-left:43.35pt;margin-top:196pt;height:17.95pt;width:21.55pt;z-index:251785216;mso-width-relative:page;mso-height-relative:page;" coordsize="431,359">
                  <o:lock v:ext="edit"/>
                  <v:shape id="_x0000_s1218" o:spid="_x0000_s1218" o:spt="5" type="#_x0000_t5" style="position:absolute;left:0;top:0;height:359;width:431;" fillcolor="#DDDDDD" filled="t" stroked="t" coordsize="21600,21600">
                    <v:path/>
                    <v:fill on="t" focussize="0,0"/>
                    <v:stroke weight="1pt" color="#808080" joinstyle="miter"/>
                    <v:imagedata o:title=""/>
                    <o:lock v:ext="edit"/>
                  </v:shape>
                  <v:shape id="_x0000_s1219" o:spid="_x0000_s1219"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5</w:t>
                          </w:r>
                        </w:p>
                      </w:txbxContent>
                    </v:textbox>
                  </v:shape>
                </v:group>
              </w:pict>
            </w:r>
            <w:r>
              <w:rPr>
                <w:szCs w:val="20"/>
              </w:rPr>
              <w:pict>
                <v:rect id="_x0000_s1230" o:spid="_x0000_s1230" o:spt="1" style="position:absolute;left:0pt;margin-left:4.6pt;margin-top:162.7pt;height:32.05pt;width:116.75pt;z-index:251792384;mso-width-relative:page;mso-height-relative:page;" coordsize="21600,21600">
                  <v:path/>
                  <v:fill focussize="0,0"/>
                  <v:stroke/>
                  <v:imagedata o:title=""/>
                  <o:lock v:ext="edit"/>
                  <v:textbox inset="0.5mm,1.27mm,0mm,1.27mm">
                    <w:txbxContent>
                      <w:p>
                        <w:pPr>
                          <w:spacing w:beforeLines="50" w:line="240" w:lineRule="exact"/>
                          <w:jc w:val="center"/>
                          <w:rPr>
                            <w:sz w:val="18"/>
                          </w:rPr>
                        </w:pPr>
                        <w:r>
                          <w:rPr>
                            <w:rFonts w:hint="eastAsia"/>
                            <w:sz w:val="18"/>
                          </w:rPr>
                          <w:t>实施采购活动</w:t>
                        </w:r>
                      </w:p>
                    </w:txbxContent>
                  </v:textbox>
                </v:rect>
              </w:pict>
            </w:r>
            <w:r>
              <w:rPr>
                <w:szCs w:val="20"/>
              </w:rPr>
              <w:pict>
                <v:line id="_x0000_s1157" o:spid="_x0000_s1157" o:spt="20" style="position:absolute;left:0pt;margin-left:30.6pt;margin-top:148.45pt;height:14.7pt;width:0pt;z-index:251735040;mso-width-relative:page;mso-height-relative:page;" coordsize="21600,21600">
                  <v:path arrowok="t"/>
                  <v:fill focussize="0,0"/>
                  <v:stroke endarrow="block"/>
                  <v:imagedata o:title=""/>
                  <o:lock v:ext="edit"/>
                </v:line>
              </w:pict>
            </w:r>
          </w:p>
        </w:tc>
        <w:tc>
          <w:tcPr>
            <w:tcW w:w="1308" w:type="dxa"/>
            <w:tcBorders>
              <w:top w:val="double" w:color="auto" w:sz="4" w:space="0"/>
              <w:left w:val="dotted" w:color="auto" w:sz="12" w:space="0"/>
              <w:bottom w:val="single" w:color="auto" w:sz="4" w:space="0"/>
              <w:right w:val="single" w:color="auto" w:sz="4" w:space="0"/>
            </w:tcBorders>
          </w:tcPr>
          <w:p>
            <w:pPr>
              <w:rPr>
                <w:rFonts w:ascii="Times New Roman" w:hAnsi="Times New Roman"/>
                <w:sz w:val="18"/>
                <w:szCs w:val="18"/>
              </w:rPr>
            </w:pPr>
            <w:r>
              <w:rPr>
                <w:rFonts w:ascii="Times New Roman" w:hAnsi="Times New Roman" w:cs="Times New Roman"/>
              </w:rPr>
              <w:pict>
                <v:group id="_x0000_s1223" o:spid="_x0000_s1223" o:spt="203" style="position:absolute;left:0pt;margin-left:32.6pt;margin-top:160.4pt;height:17.95pt;width:22pt;z-index:251787264;mso-width-relative:page;mso-height-relative:page;" coordsize="431,359">
                  <o:lock v:ext="edit"/>
                  <v:shape id="_x0000_s1224" o:spid="_x0000_s1224" o:spt="5" type="#_x0000_t5" style="position:absolute;left:0;top:0;height:359;width:431;" fillcolor="#DDDDDD" filled="t" stroked="t" coordsize="21600,21600">
                    <v:path/>
                    <v:fill on="t" focussize="0,0"/>
                    <v:stroke weight="1pt" color="#808080" joinstyle="miter"/>
                    <v:imagedata o:title=""/>
                    <o:lock v:ext="edit"/>
                  </v:shape>
                  <v:shape id="_x0000_s1225" o:spid="_x0000_s1225"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4</w:t>
                          </w:r>
                        </w:p>
                      </w:txbxContent>
                    </v:textbox>
                  </v:shape>
                </v:group>
              </w:pict>
            </w:r>
            <w:r>
              <w:rPr>
                <w:rFonts w:ascii="Times New Roman" w:hAnsi="Times New Roman" w:cs="Times New Roman"/>
              </w:rPr>
              <w:pict>
                <v:rect id="_x0000_s1148" o:spid="_x0000_s1148" o:spt="1" style="position:absolute;left:0pt;margin-left:3.1pt;margin-top:42.3pt;height:32.05pt;width:55.3pt;z-index:251727872;v-text-anchor:middle;mso-width-relative:page;mso-height-relative:page;" coordsize="21600,21600">
                  <v:path/>
                  <v:fill focussize="0,0"/>
                  <v:stroke/>
                  <v:imagedata o:title=""/>
                  <o:lock v:ext="edit"/>
                  <v:textbox inset="0mm,0mm,0mm,0mm">
                    <w:txbxContent>
                      <w:p>
                        <w:pPr>
                          <w:rPr>
                            <w:sz w:val="18"/>
                          </w:rPr>
                        </w:pPr>
                        <w:r>
                          <w:rPr>
                            <w:rFonts w:hint="eastAsia"/>
                            <w:sz w:val="18"/>
                          </w:rPr>
                          <w:t>各部门编制本部门采购预算</w:t>
                        </w:r>
                      </w:p>
                    </w:txbxContent>
                  </v:textbox>
                </v:rect>
              </w:pict>
            </w:r>
            <w:r>
              <w:rPr>
                <w:rFonts w:ascii="Times New Roman" w:hAnsi="Times New Roman" w:cs="Times New Roman"/>
              </w:rPr>
              <w:pict>
                <v:group id="_x0000_s1149" o:spid="_x0000_s1149" o:spt="203" style="position:absolute;left:0pt;margin-left:40.1pt;margin-top:26.8pt;height:17.95pt;width:21.55pt;z-index:251728896;mso-width-relative:page;mso-height-relative:page;" coordsize="431,359">
                  <o:lock v:ext="edit"/>
                  <v:shape id="_x0000_s1150" o:spid="_x0000_s1150" o:spt="5" type="#_x0000_t5" style="position:absolute;left:0;top:0;height:359;width:431;" fillcolor="#DDDDDD" filled="t" stroked="t" coordsize="21600,21600">
                    <v:path/>
                    <v:fill on="t" focussize="0,0"/>
                    <v:stroke weight="1pt" color="#808080" joinstyle="miter"/>
                    <v:imagedata o:title=""/>
                    <o:lock v:ext="edit"/>
                  </v:shape>
                  <v:shape id="_x0000_s1151" o:spid="_x0000_s1151" o:spt="202" type="#_x0000_t202" style="position:absolute;left:132;top:156;height:170;width:167;" fillcolor="#C0C0C0" filled="f" stroked="f" coordsize="21600,21600">
                    <v:path/>
                    <v:fill on="f" focussize="0,0"/>
                    <v:stroke on="f" joinstyle="miter"/>
                    <v:imagedata o:title=""/>
                    <o:lock v:ext="edit"/>
                    <v:textbox inset="0mm,0mm,0mm,0mm">
                      <w:txbxContent>
                        <w:p>
                          <w:pPr>
                            <w:spacing w:line="200" w:lineRule="exact"/>
                            <w:jc w:val="center"/>
                            <w:rPr>
                              <w:b/>
                              <w:sz w:val="18"/>
                            </w:rPr>
                          </w:pPr>
                          <w:r>
                            <w:rPr>
                              <w:b/>
                              <w:sz w:val="18"/>
                            </w:rPr>
                            <w:t>1</w:t>
                          </w:r>
                        </w:p>
                      </w:txbxContent>
                    </v:textbox>
                  </v:shape>
                </v:group>
              </w:pict>
            </w:r>
            <w:r>
              <w:rPr>
                <w:rFonts w:ascii="Times New Roman" w:hAnsi="Times New Roman" w:cs="Times New Roman"/>
              </w:rPr>
              <w:pict>
                <v:line id="_x0000_s1139" o:spid="_x0000_s1139" o:spt="20" style="position:absolute;left:0pt;margin-left:31.85pt;margin-top:25.95pt;height:15.6pt;width:0.05pt;z-index:251718656;mso-width-relative:page;mso-height-relative:page;" coordsize="21600,21600">
                  <v:path arrowok="t"/>
                  <v:fill focussize="0,0"/>
                  <v:stroke endarrow="block"/>
                  <v:imagedata o:title=""/>
                  <o:lock v:ext="edit"/>
                </v:line>
              </w:pict>
            </w:r>
            <w:r>
              <w:rPr>
                <w:rFonts w:ascii="Times New Roman" w:hAnsi="Times New Roman" w:cs="Times New Roman"/>
              </w:rPr>
              <w:pict>
                <v:roundrect id="_x0000_s1138" o:spid="_x0000_s1138" o:spt="2" style="position:absolute;left:0pt;margin-left:10.85pt;margin-top:1.8pt;height:23.4pt;width:41.5pt;z-index:251717632;mso-width-relative:page;mso-height-relative:page;" coordsize="21600,21600" arcsize="0.487175925925926">
                  <v:path/>
                  <v:fill focussize="0,0"/>
                  <v:stroke/>
                  <v:imagedata o:title=""/>
                  <o:lock v:ext="edit"/>
                  <v:textbox>
                    <w:txbxContent>
                      <w:p>
                        <w:pPr>
                          <w:spacing w:line="240" w:lineRule="exact"/>
                          <w:jc w:val="center"/>
                          <w:rPr>
                            <w:sz w:val="18"/>
                          </w:rPr>
                        </w:pPr>
                        <w:r>
                          <w:rPr>
                            <w:rFonts w:hint="eastAsia"/>
                            <w:sz w:val="18"/>
                          </w:rPr>
                          <w:t>开始</w:t>
                        </w:r>
                      </w:p>
                    </w:txbxContent>
                  </v:textbox>
                </v:roundrect>
              </w:pict>
            </w:r>
          </w:p>
        </w:tc>
        <w:tc>
          <w:tcPr>
            <w:tcW w:w="515" w:type="dxa"/>
            <w:tcBorders>
              <w:top w:val="doub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18"/>
                <w:szCs w:val="18"/>
              </w:rPr>
            </w:pPr>
          </w:p>
          <w:p>
            <w:pPr>
              <w:spacing w:line="360" w:lineRule="auto"/>
              <w:rPr>
                <w:sz w:val="18"/>
                <w:szCs w:val="18"/>
              </w:rPr>
            </w:pPr>
          </w:p>
          <w:p>
            <w:pPr>
              <w:spacing w:line="360" w:lineRule="auto"/>
              <w:rPr>
                <w:sz w:val="18"/>
                <w:szCs w:val="18"/>
              </w:rPr>
            </w:pPr>
            <w:r>
              <w:rPr>
                <w:sz w:val="18"/>
                <w:szCs w:val="18"/>
              </w:rPr>
              <w:t>D1</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r>
              <w:rPr>
                <w:sz w:val="18"/>
                <w:szCs w:val="18"/>
              </w:rPr>
              <w:t>D2</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r>
              <w:rPr>
                <w:sz w:val="18"/>
                <w:szCs w:val="18"/>
              </w:rPr>
              <w:t>D3</w:t>
            </w:r>
          </w:p>
          <w:p>
            <w:pPr>
              <w:spacing w:line="360" w:lineRule="auto"/>
              <w:rPr>
                <w:sz w:val="18"/>
                <w:szCs w:val="18"/>
              </w:rPr>
            </w:pPr>
          </w:p>
          <w:p>
            <w:pPr>
              <w:spacing w:line="360" w:lineRule="auto"/>
              <w:rPr>
                <w:sz w:val="18"/>
                <w:szCs w:val="18"/>
              </w:rPr>
            </w:pPr>
          </w:p>
          <w:p>
            <w:pPr>
              <w:spacing w:line="360" w:lineRule="auto"/>
              <w:rPr>
                <w:rFonts w:ascii="Times New Roman" w:hAnsi="Times New Roman"/>
                <w:sz w:val="18"/>
                <w:szCs w:val="18"/>
              </w:rPr>
            </w:pPr>
          </w:p>
        </w:tc>
      </w:tr>
    </w:tbl>
    <w:p/>
    <w:p/>
    <w:p/>
    <w:p/>
    <w:p/>
    <w:p>
      <w:pPr>
        <w:tabs>
          <w:tab w:val="left" w:pos="3135"/>
        </w:tabs>
        <w:spacing w:line="360" w:lineRule="auto"/>
        <w:ind w:firstLine="560" w:firstLineChars="200"/>
        <w:rPr>
          <w:sz w:val="28"/>
          <w:szCs w:val="28"/>
        </w:rPr>
      </w:pPr>
      <w:r>
        <w:rPr>
          <w:sz w:val="28"/>
          <w:szCs w:val="28"/>
        </w:rPr>
        <w:t>2</w:t>
      </w:r>
      <w:r>
        <w:rPr>
          <w:rFonts w:hint="eastAsia"/>
          <w:sz w:val="28"/>
          <w:szCs w:val="28"/>
        </w:rPr>
        <w:t>．采购预算业务流程控制表</w:t>
      </w:r>
    </w:p>
    <w:tbl>
      <w:tblPr>
        <w:tblStyle w:val="11"/>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Layout w:type="fixed"/>
        <w:tblCellMar>
          <w:top w:w="0" w:type="dxa"/>
          <w:left w:w="108" w:type="dxa"/>
          <w:bottom w:w="0" w:type="dxa"/>
          <w:right w:w="108" w:type="dxa"/>
        </w:tblCellMar>
      </w:tblPr>
      <w:tblGrid>
        <w:gridCol w:w="556"/>
        <w:gridCol w:w="765"/>
        <w:gridCol w:w="720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9" w:hRule="atLeast"/>
        </w:trPr>
        <w:tc>
          <w:tcPr>
            <w:tcW w:w="8522" w:type="dxa"/>
            <w:gridSpan w:val="3"/>
            <w:tcBorders>
              <w:top w:val="double" w:color="auto" w:sz="4" w:space="0"/>
              <w:left w:val="double" w:color="auto" w:sz="4" w:space="0"/>
              <w:bottom w:val="double" w:color="auto" w:sz="4" w:space="0"/>
              <w:right w:val="double" w:color="auto" w:sz="4" w:space="0"/>
            </w:tcBorders>
            <w:shd w:val="clear" w:color="auto" w:fill="FFFFFF"/>
            <w:vAlign w:val="center"/>
          </w:tcPr>
          <w:p>
            <w:pPr>
              <w:spacing w:line="360" w:lineRule="auto"/>
              <w:jc w:val="center"/>
              <w:rPr>
                <w:rFonts w:ascii="Times New Roman" w:hAnsi="Times New Roman"/>
                <w:b/>
                <w:sz w:val="18"/>
                <w:szCs w:val="18"/>
              </w:rPr>
            </w:pPr>
            <w:r>
              <w:rPr>
                <w:rFonts w:hint="eastAsia"/>
                <w:b/>
                <w:sz w:val="18"/>
                <w:szCs w:val="18"/>
              </w:rPr>
              <w:t>采购预算业务流程控制</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360" w:hRule="atLeast"/>
        </w:trPr>
        <w:tc>
          <w:tcPr>
            <w:tcW w:w="1321" w:type="dxa"/>
            <w:gridSpan w:val="2"/>
            <w:tcBorders>
              <w:top w:val="doub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控制事项</w:t>
            </w:r>
          </w:p>
        </w:tc>
        <w:tc>
          <w:tcPr>
            <w:tcW w:w="7201" w:type="dxa"/>
            <w:tcBorders>
              <w:top w:val="double" w:color="auto" w:sz="4" w:space="0"/>
              <w:left w:val="single" w:color="auto" w:sz="4" w:space="0"/>
              <w:bottom w:val="single" w:color="auto" w:sz="4" w:space="0"/>
              <w:right w:val="double" w:color="auto" w:sz="4" w:space="0"/>
            </w:tcBorders>
            <w:shd w:val="clear" w:color="auto" w:fill="E6E6E6"/>
            <w:vAlign w:val="center"/>
          </w:tcPr>
          <w:p>
            <w:pPr>
              <w:spacing w:line="360" w:lineRule="auto"/>
              <w:jc w:val="center"/>
              <w:rPr>
                <w:rFonts w:ascii="Times New Roman" w:hAnsi="Times New Roman"/>
                <w:b/>
                <w:sz w:val="18"/>
                <w:szCs w:val="18"/>
              </w:rPr>
            </w:pPr>
            <w:r>
              <w:rPr>
                <w:rFonts w:hint="eastAsia"/>
                <w:b/>
                <w:sz w:val="18"/>
                <w:szCs w:val="18"/>
              </w:rPr>
              <w:t>详细描述及说明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48" w:hRule="atLeast"/>
        </w:trPr>
        <w:tc>
          <w:tcPr>
            <w:tcW w:w="556" w:type="dxa"/>
            <w:vMerge w:val="restart"/>
            <w:tcBorders>
              <w:top w:val="sing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阶段</w:t>
            </w:r>
          </w:p>
          <w:p>
            <w:pPr>
              <w:spacing w:line="360" w:lineRule="auto"/>
              <w:jc w:val="center"/>
              <w:rPr>
                <w:rFonts w:ascii="Times New Roman" w:hAnsi="Times New Roman"/>
                <w:sz w:val="18"/>
                <w:szCs w:val="18"/>
              </w:rPr>
            </w:pPr>
            <w:r>
              <w:rPr>
                <w:rFonts w:hint="eastAsia"/>
                <w:sz w:val="18"/>
                <w:szCs w:val="18"/>
              </w:rPr>
              <w:t>控制</w:t>
            </w: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sz w:val="18"/>
                <w:szCs w:val="18"/>
              </w:rPr>
              <w:t>D1</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t>1</w:t>
            </w:r>
            <w:r>
              <w:rPr>
                <w:rFonts w:hint="eastAsia"/>
                <w:sz w:val="18"/>
                <w:szCs w:val="18"/>
              </w:rPr>
              <w:t>．各生产单位根据年度营业目标预测生产计划，据此编制年度物资需求计划，并编制采购预算；仓储部根据企业相关规定和生产用料计划编制采购预算；研发部、行政部根据实际需求编制采购预算</w:t>
            </w:r>
          </w:p>
          <w:p>
            <w:pPr>
              <w:spacing w:line="360" w:lineRule="auto"/>
              <w:rPr>
                <w:sz w:val="18"/>
                <w:szCs w:val="18"/>
              </w:rPr>
            </w:pPr>
            <w:r>
              <w:rPr>
                <w:sz w:val="18"/>
                <w:szCs w:val="18"/>
              </w:rPr>
              <w:t>2</w:t>
            </w:r>
            <w:r>
              <w:rPr>
                <w:rFonts w:hint="eastAsia"/>
                <w:sz w:val="18"/>
                <w:szCs w:val="18"/>
              </w:rPr>
              <w:t>．财务部预算专员负责汇总、整理各部门提交的采购预算</w:t>
            </w:r>
          </w:p>
          <w:p>
            <w:pPr>
              <w:spacing w:line="360" w:lineRule="auto"/>
              <w:rPr>
                <w:rFonts w:ascii="Times New Roman" w:hAnsi="Times New Roman"/>
                <w:sz w:val="18"/>
                <w:szCs w:val="18"/>
              </w:rPr>
            </w:pPr>
            <w:r>
              <w:rPr>
                <w:sz w:val="18"/>
                <w:szCs w:val="18"/>
              </w:rPr>
              <w:t>3</w:t>
            </w:r>
            <w:r>
              <w:rPr>
                <w:rFonts w:hint="eastAsia"/>
                <w:sz w:val="18"/>
                <w:szCs w:val="18"/>
              </w:rPr>
              <w:t>．财务部预算专员根据上一年度材料单价、次年度汇率、利率等各项预算基准编制企业“年度采购预算表”，财务部经理签字确认后，报财务总监审核、总经理审批后严格执行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48" w:hRule="atLeast"/>
        </w:trPr>
        <w:tc>
          <w:tcPr>
            <w:tcW w:w="8522"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pPr>
              <w:widowControl/>
              <w:jc w:val="left"/>
              <w:rPr>
                <w:rFonts w:ascii="Times New Roman" w:hAnsi="Times New Roman"/>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sz w:val="18"/>
                <w:szCs w:val="18"/>
              </w:rPr>
              <w:t>D2</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sz w:val="18"/>
                <w:szCs w:val="18"/>
              </w:rPr>
            </w:pPr>
            <w:r>
              <w:rPr>
                <w:sz w:val="18"/>
                <w:szCs w:val="18"/>
              </w:rPr>
              <w:t>4</w:t>
            </w:r>
            <w:r>
              <w:rPr>
                <w:rFonts w:hint="eastAsia"/>
                <w:sz w:val="18"/>
                <w:szCs w:val="18"/>
              </w:rPr>
              <w:t>．请购部门根据实际需求提出采购申请，采购部采购专员应根据市场价格填写采购金额，依据企业相关规定以及生产需求情况，判断采购是否合理。如果采购申请合理，提交相关领导审批；不合理的采购申请，则退回请购部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1248" w:hRule="atLeast"/>
        </w:trPr>
        <w:tc>
          <w:tcPr>
            <w:tcW w:w="8522"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pPr>
              <w:widowControl/>
              <w:jc w:val="left"/>
              <w:rPr>
                <w:rFonts w:ascii="Times New Roman" w:hAnsi="Times New Roman"/>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sz w:val="18"/>
                <w:szCs w:val="18"/>
              </w:rPr>
              <w:t>D3</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t>5</w:t>
            </w:r>
            <w:r>
              <w:rPr>
                <w:rFonts w:hint="eastAsia"/>
                <w:sz w:val="18"/>
                <w:szCs w:val="18"/>
              </w:rPr>
              <w:t>．调整采购预算的原因包括超范围采购或超预算采购两种。由于市场环境变化，如采购物资的价格上涨，导致实际采购金额超出采购预算或生产突发事件导致采购预算外支出等。此时，采购部必须提出采购预算调整申请，即追加采购预算</w:t>
            </w:r>
          </w:p>
          <w:p>
            <w:pPr>
              <w:spacing w:line="360" w:lineRule="auto"/>
              <w:rPr>
                <w:sz w:val="18"/>
                <w:szCs w:val="18"/>
              </w:rPr>
            </w:pPr>
            <w:r>
              <w:rPr>
                <w:sz w:val="18"/>
                <w:szCs w:val="18"/>
              </w:rPr>
              <w:t>6</w:t>
            </w:r>
            <w:r>
              <w:rPr>
                <w:rFonts w:hint="eastAsia"/>
                <w:sz w:val="18"/>
                <w:szCs w:val="18"/>
              </w:rPr>
              <w:t>．财务部接到采购部的预算调整申请后，根据实际情况，参照企业的相关规定进行核对，并编制采购预算调整方案，提交财务总监审核、总经理审批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74" w:hRule="atLeast"/>
        </w:trPr>
        <w:tc>
          <w:tcPr>
            <w:tcW w:w="556" w:type="dxa"/>
            <w:vMerge w:val="restart"/>
            <w:tcBorders>
              <w:top w:val="sing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相关规范</w:t>
            </w: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应建</w:t>
            </w:r>
          </w:p>
          <w:p>
            <w:pPr>
              <w:spacing w:line="360" w:lineRule="auto"/>
              <w:jc w:val="center"/>
              <w:rPr>
                <w:rFonts w:ascii="Times New Roman" w:hAnsi="Times New Roman"/>
                <w:sz w:val="18"/>
                <w:szCs w:val="18"/>
              </w:rPr>
            </w:pPr>
            <w:r>
              <w:rPr>
                <w:rFonts w:hint="eastAsia"/>
                <w:sz w:val="18"/>
                <w:szCs w:val="18"/>
              </w:rPr>
              <w:t>规范</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sym w:font="Wingdings 2" w:char="F031"/>
            </w:r>
            <w:r>
              <w:rPr>
                <w:rFonts w:hint="eastAsia"/>
                <w:sz w:val="18"/>
                <w:szCs w:val="18"/>
              </w:rPr>
              <w:t>采购申请制度</w:t>
            </w:r>
          </w:p>
          <w:p>
            <w:pPr>
              <w:spacing w:line="360" w:lineRule="auto"/>
              <w:rPr>
                <w:sz w:val="18"/>
                <w:szCs w:val="18"/>
              </w:rPr>
            </w:pPr>
            <w:r>
              <w:rPr>
                <w:sz w:val="18"/>
                <w:szCs w:val="18"/>
              </w:rPr>
              <w:sym w:font="Wingdings 2" w:char="F031"/>
            </w:r>
            <w:r>
              <w:rPr>
                <w:rFonts w:hint="eastAsia"/>
                <w:sz w:val="18"/>
                <w:szCs w:val="18"/>
              </w:rPr>
              <w:t>请购审批制度</w:t>
            </w:r>
          </w:p>
          <w:p>
            <w:pPr>
              <w:spacing w:line="360" w:lineRule="auto"/>
              <w:rPr>
                <w:rFonts w:ascii="Times New Roman" w:hAnsi="Times New Roman"/>
                <w:sz w:val="18"/>
                <w:szCs w:val="18"/>
              </w:rPr>
            </w:pPr>
            <w:r>
              <w:rPr>
                <w:sz w:val="18"/>
                <w:szCs w:val="18"/>
              </w:rPr>
              <w:sym w:font="Wingdings 2" w:char="F031"/>
            </w:r>
            <w:r>
              <w:rPr>
                <w:rFonts w:hint="eastAsia"/>
                <w:sz w:val="18"/>
                <w:szCs w:val="18"/>
              </w:rPr>
              <w:t>预算管理制度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453" w:hRule="atLeast"/>
        </w:trPr>
        <w:tc>
          <w:tcPr>
            <w:tcW w:w="8522"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pPr>
              <w:widowControl/>
              <w:jc w:val="left"/>
              <w:rPr>
                <w:rFonts w:ascii="Times New Roman" w:hAnsi="Times New Roman"/>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参照</w:t>
            </w:r>
          </w:p>
          <w:p>
            <w:pPr>
              <w:spacing w:line="360" w:lineRule="auto"/>
              <w:jc w:val="center"/>
              <w:rPr>
                <w:rFonts w:ascii="Times New Roman" w:hAnsi="Times New Roman"/>
                <w:sz w:val="18"/>
                <w:szCs w:val="18"/>
              </w:rPr>
            </w:pPr>
            <w:r>
              <w:rPr>
                <w:rFonts w:hint="eastAsia"/>
                <w:sz w:val="18"/>
                <w:szCs w:val="18"/>
              </w:rPr>
              <w:t>规范</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sz w:val="18"/>
                <w:szCs w:val="18"/>
              </w:rPr>
            </w:pPr>
            <w:r>
              <w:rPr>
                <w:sz w:val="18"/>
                <w:szCs w:val="18"/>
              </w:rPr>
              <w:sym w:font="Wingdings 2" w:char="F031"/>
            </w:r>
            <w:r>
              <w:rPr>
                <w:rFonts w:hint="eastAsia"/>
                <w:sz w:val="18"/>
                <w:szCs w:val="18"/>
              </w:rPr>
              <w:t>《企业内部控制应用指引》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3" w:hRule="atLeast"/>
        </w:trPr>
        <w:tc>
          <w:tcPr>
            <w:tcW w:w="1321" w:type="dxa"/>
            <w:gridSpan w:val="2"/>
            <w:tcBorders>
              <w:top w:val="single" w:color="auto" w:sz="4" w:space="0"/>
              <w:left w:val="double" w:color="auto" w:sz="4" w:space="0"/>
              <w:bottom w:val="single" w:color="auto" w:sz="4" w:space="0"/>
              <w:right w:val="single" w:color="auto" w:sz="4" w:space="0"/>
            </w:tcBorders>
            <w:shd w:val="clear" w:color="auto" w:fill="E6E6E6"/>
            <w:vAlign w:val="center"/>
          </w:tcPr>
          <w:p>
            <w:pPr>
              <w:spacing w:line="360" w:lineRule="auto"/>
              <w:jc w:val="center"/>
              <w:rPr>
                <w:rFonts w:ascii="Times New Roman" w:hAnsi="Times New Roman"/>
                <w:sz w:val="18"/>
                <w:szCs w:val="18"/>
              </w:rPr>
            </w:pPr>
            <w:r>
              <w:rPr>
                <w:rFonts w:hint="eastAsia"/>
                <w:sz w:val="18"/>
                <w:szCs w:val="18"/>
              </w:rPr>
              <w:t>文件资料</w:t>
            </w:r>
          </w:p>
        </w:tc>
        <w:tc>
          <w:tcPr>
            <w:tcW w:w="7201" w:type="dxa"/>
            <w:tcBorders>
              <w:top w:val="single" w:color="auto" w:sz="4" w:space="0"/>
              <w:left w:val="single" w:color="auto" w:sz="4" w:space="0"/>
              <w:bottom w:val="sing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sym w:font="Wingdings 2" w:char="F031"/>
            </w:r>
            <w:r>
              <w:rPr>
                <w:rFonts w:hint="eastAsia"/>
                <w:sz w:val="18"/>
                <w:szCs w:val="18"/>
              </w:rPr>
              <w:t>“销售计划”</w:t>
            </w:r>
          </w:p>
          <w:p>
            <w:pPr>
              <w:spacing w:line="360" w:lineRule="auto"/>
              <w:rPr>
                <w:sz w:val="18"/>
                <w:szCs w:val="18"/>
              </w:rPr>
            </w:pPr>
            <w:r>
              <w:rPr>
                <w:sz w:val="18"/>
                <w:szCs w:val="18"/>
              </w:rPr>
              <w:sym w:font="Wingdings 2" w:char="F031"/>
            </w:r>
            <w:r>
              <w:rPr>
                <w:rFonts w:hint="eastAsia"/>
                <w:sz w:val="18"/>
                <w:szCs w:val="18"/>
              </w:rPr>
              <w:t>“生产计划”</w:t>
            </w:r>
          </w:p>
          <w:p>
            <w:pPr>
              <w:spacing w:line="360" w:lineRule="auto"/>
              <w:rPr>
                <w:sz w:val="18"/>
                <w:szCs w:val="18"/>
              </w:rPr>
            </w:pPr>
            <w:r>
              <w:rPr>
                <w:sz w:val="18"/>
                <w:szCs w:val="18"/>
              </w:rPr>
              <w:sym w:font="Wingdings 2" w:char="F031"/>
            </w:r>
            <w:r>
              <w:rPr>
                <w:rFonts w:hint="eastAsia"/>
                <w:sz w:val="18"/>
                <w:szCs w:val="18"/>
              </w:rPr>
              <w:t>“年度采购预算表”</w:t>
            </w:r>
          </w:p>
          <w:p>
            <w:pPr>
              <w:spacing w:line="360" w:lineRule="auto"/>
              <w:rPr>
                <w:rFonts w:ascii="Times New Roman" w:hAnsi="Times New Roman"/>
                <w:sz w:val="18"/>
                <w:szCs w:val="18"/>
              </w:rPr>
            </w:pPr>
            <w:r>
              <w:rPr>
                <w:sz w:val="18"/>
                <w:szCs w:val="18"/>
              </w:rPr>
              <w:sym w:font="Wingdings 2" w:char="F031"/>
            </w:r>
            <w:r>
              <w:rPr>
                <w:rFonts w:hint="eastAsia"/>
                <w:sz w:val="18"/>
                <w:szCs w:val="18"/>
              </w:rPr>
              <w:t>“采购预算调整方案”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821" w:hRule="atLeast"/>
        </w:trPr>
        <w:tc>
          <w:tcPr>
            <w:tcW w:w="1321" w:type="dxa"/>
            <w:gridSpan w:val="2"/>
            <w:tcBorders>
              <w:top w:val="single" w:color="auto" w:sz="4" w:space="0"/>
              <w:left w:val="double" w:color="auto" w:sz="4" w:space="0"/>
              <w:bottom w:val="double" w:color="auto" w:sz="4" w:space="0"/>
              <w:right w:val="single" w:color="auto" w:sz="4" w:space="0"/>
            </w:tcBorders>
            <w:shd w:val="clear" w:color="auto" w:fill="E6E6E6"/>
            <w:vAlign w:val="center"/>
          </w:tcPr>
          <w:p>
            <w:pPr>
              <w:spacing w:line="360" w:lineRule="auto"/>
              <w:jc w:val="center"/>
              <w:rPr>
                <w:rFonts w:ascii="Times New Roman" w:hAnsi="Times New Roman" w:cs="Times New Roman"/>
                <w:sz w:val="18"/>
                <w:szCs w:val="18"/>
              </w:rPr>
            </w:pPr>
            <w:r>
              <w:rPr>
                <w:rFonts w:hint="eastAsia"/>
                <w:sz w:val="18"/>
                <w:szCs w:val="18"/>
              </w:rPr>
              <w:t>责任部门</w:t>
            </w:r>
          </w:p>
          <w:p>
            <w:pPr>
              <w:spacing w:line="360" w:lineRule="auto"/>
              <w:jc w:val="center"/>
              <w:rPr>
                <w:rFonts w:ascii="Times New Roman" w:hAnsi="Times New Roman"/>
                <w:sz w:val="18"/>
                <w:szCs w:val="18"/>
              </w:rPr>
            </w:pPr>
            <w:r>
              <w:rPr>
                <w:rFonts w:hint="eastAsia"/>
                <w:sz w:val="18"/>
                <w:szCs w:val="18"/>
              </w:rPr>
              <w:t>及责任人</w:t>
            </w:r>
          </w:p>
        </w:tc>
        <w:tc>
          <w:tcPr>
            <w:tcW w:w="7201" w:type="dxa"/>
            <w:tcBorders>
              <w:top w:val="single" w:color="auto" w:sz="4" w:space="0"/>
              <w:left w:val="single" w:color="auto" w:sz="4" w:space="0"/>
              <w:bottom w:val="double" w:color="auto" w:sz="4" w:space="0"/>
              <w:right w:val="double" w:color="auto" w:sz="4" w:space="0"/>
            </w:tcBorders>
            <w:shd w:val="clear" w:color="auto" w:fill="FFFFFF"/>
            <w:vAlign w:val="center"/>
          </w:tcPr>
          <w:p>
            <w:pPr>
              <w:spacing w:line="360" w:lineRule="auto"/>
              <w:rPr>
                <w:rFonts w:ascii="Times New Roman" w:hAnsi="Times New Roman" w:cs="Times New Roman"/>
                <w:sz w:val="18"/>
                <w:szCs w:val="18"/>
              </w:rPr>
            </w:pPr>
            <w:r>
              <w:rPr>
                <w:sz w:val="18"/>
                <w:szCs w:val="18"/>
              </w:rPr>
              <w:sym w:font="Wingdings 2" w:char="F031"/>
            </w:r>
            <w:r>
              <w:rPr>
                <w:rFonts w:hint="eastAsia"/>
                <w:sz w:val="18"/>
                <w:szCs w:val="18"/>
              </w:rPr>
              <w:t>采购部、财务部</w:t>
            </w:r>
          </w:p>
          <w:p>
            <w:pPr>
              <w:spacing w:line="360" w:lineRule="auto"/>
              <w:rPr>
                <w:rFonts w:ascii="Times New Roman" w:hAnsi="Times New Roman"/>
                <w:sz w:val="18"/>
                <w:szCs w:val="18"/>
              </w:rPr>
            </w:pPr>
            <w:r>
              <w:rPr>
                <w:sz w:val="18"/>
                <w:szCs w:val="18"/>
              </w:rPr>
              <w:sym w:font="Wingdings 2" w:char="F031"/>
            </w:r>
            <w:r>
              <w:rPr>
                <w:rFonts w:hint="eastAsia"/>
                <w:sz w:val="18"/>
                <w:szCs w:val="18"/>
              </w:rPr>
              <w:t>总经理、财务总监、采购部经理、财务部经理、采购专员、预算专员</w:t>
            </w:r>
          </w:p>
        </w:tc>
      </w:tr>
    </w:tbl>
    <w:p>
      <w:r>
        <w:br w:type="page"/>
      </w:r>
      <w:bookmarkStart w:id="9" w:name="_Toc404115544"/>
    </w:p>
    <w:p>
      <w:pPr>
        <w:pStyle w:val="2"/>
      </w:pPr>
      <w:r>
        <w:rPr>
          <w:rFonts w:hint="eastAsia"/>
        </w:rPr>
        <w:t>第八章风险分析</w:t>
      </w:r>
      <w:bookmarkEnd w:id="9"/>
    </w:p>
    <w:p>
      <w:pPr>
        <w:ind w:firstLine="560" w:firstLineChars="200"/>
        <w:rPr>
          <w:sz w:val="28"/>
          <w:szCs w:val="28"/>
        </w:rPr>
      </w:pPr>
      <w:r>
        <w:rPr>
          <w:rFonts w:hint="eastAsia"/>
          <w:sz w:val="28"/>
          <w:szCs w:val="28"/>
        </w:rPr>
        <w:t>一般商品定价是创业者最为困难的决定，价格过高就缺乏竞争力，而价格过低呢，又无利可图。举个例子来说，一件商品在淘宝上的平均售价为10元加上运费5元，基本上这件商品需要15元。我们通过与电商平台的卖家进行商榷，希望通过批量采购的形式，以低于10元的价格，或者免除运费等各种优惠方式，取得低于10元的成本价。然后我们将售价定在12-13元之间。这样一来，我们既取得中间差价的利润，同时消费者也得到了一些优惠。换而言之，本公司的售价低于网络平均价格加上运费。</w:t>
      </w:r>
    </w:p>
    <w:p>
      <w:pPr>
        <w:ind w:firstLine="560" w:firstLineChars="200"/>
        <w:rPr>
          <w:sz w:val="28"/>
          <w:szCs w:val="28"/>
        </w:rPr>
      </w:pPr>
      <w:r>
        <w:rPr>
          <w:rFonts w:hint="eastAsia"/>
          <w:sz w:val="28"/>
          <w:szCs w:val="28"/>
        </w:rPr>
        <w:t>本公司采取的是先电商平台进货的采购方式，这可能会导致一种结果：会有部分囤货。对于销量较好的商品，不太会出现这种情况；但是对于不太受消费者们欢迎的商品，很有可能会这样。本公司在发生这样的情况后，会采取一系列的促销活动。譬如，我们会有1.换购活动。当消费者买满50元之后，可以以半价的优惠换购指定的一件商品。2.特价活动。特定的部分商品我们会在固定的每周一天中，以八折的优惠出售。3.就双11等购物狂欢节，商品大幅降价出售。</w:t>
      </w:r>
    </w:p>
    <w:p>
      <w:pPr>
        <w:ind w:firstLine="560" w:firstLineChars="200"/>
        <w:rPr>
          <w:sz w:val="28"/>
          <w:szCs w:val="28"/>
        </w:rPr>
      </w:pPr>
      <w:r>
        <w:rPr>
          <w:rFonts w:hint="eastAsia"/>
          <w:sz w:val="28"/>
          <w:szCs w:val="28"/>
        </w:rPr>
        <w:t>随着社会的快速进步，人们对消费品的更新剫也是大大提升了。本公司主要根据不同时节的变换，销售不同的商品。譬如，冬天寝室里开了空调就会比较干燥，本公司就热卖小型USB加湿器；到了夏天，本公司就会以无扇叶、靠空调对流的小电扇为主打。本公司会实时关注大学生的需求，以调整自己经营方向。从店面单一地出售商品，到能应时地改变自己的策略，来努力提高销量。</w:t>
      </w:r>
    </w:p>
    <w:p>
      <w:pPr>
        <w:ind w:firstLine="560" w:firstLineChars="200"/>
        <w:rPr>
          <w:sz w:val="28"/>
          <w:szCs w:val="28"/>
        </w:rPr>
      </w:pPr>
      <w:r>
        <w:rPr>
          <w:rFonts w:hint="eastAsia"/>
          <w:sz w:val="28"/>
          <w:szCs w:val="28"/>
        </w:rPr>
        <w:t>提高销量不仅要从季节入手，更要通过消费对象来改变。我们可以将消费对象从原本的一人两人，扩张到一个寝室两个寝室。譬如，一个寝室的同学一起来购买，我们可以进行买赠活动。买四件同样的商品，我们赠送一件。这样一来，可以起到类似于团购的效果。不仅有利于消费者，更是达到了公司本身薄利多销的经营理念。</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pStyle w:val="2"/>
      </w:pPr>
      <w:bookmarkStart w:id="10" w:name="_Toc404115545"/>
      <w:r>
        <w:rPr>
          <w:rFonts w:hint="eastAsia"/>
        </w:rPr>
        <w:t>第九章成长与发展</w:t>
      </w:r>
      <w:bookmarkEnd w:id="10"/>
    </w:p>
    <w:p>
      <w:pPr>
        <w:pStyle w:val="2"/>
        <w:ind w:firstLine="420" w:firstLineChars="150"/>
      </w:pPr>
      <w:r>
        <w:rPr>
          <w:rFonts w:hint="eastAsia"/>
          <w:b w:val="0"/>
          <w:sz w:val="28"/>
          <w:szCs w:val="28"/>
        </w:rPr>
        <w:t>公司的主营方向来看，其创建在安徽财经大学校内是首家。作为一个基础十分薄弱的新兴创业项目，公司同时也具有很多的可能性与广阔的市场前景。</w:t>
      </w:r>
    </w:p>
    <w:p>
      <w:pPr>
        <w:ind w:firstLine="560" w:firstLineChars="200"/>
        <w:rPr>
          <w:sz w:val="28"/>
          <w:szCs w:val="28"/>
        </w:rPr>
      </w:pPr>
      <w:r>
        <w:rPr>
          <w:rFonts w:hint="eastAsia"/>
          <w:sz w:val="28"/>
          <w:szCs w:val="28"/>
        </w:rPr>
        <w:t>创业者计划在创业初期主要提高品牌关注度，注意积累固定客源。后期发展中可以加入众多改进，目前设想包括：</w:t>
      </w:r>
    </w:p>
    <w:p>
      <w:pPr>
        <w:pStyle w:val="20"/>
        <w:numPr>
          <w:ilvl w:val="0"/>
          <w:numId w:val="5"/>
        </w:numPr>
        <w:ind w:left="0" w:firstLine="560"/>
        <w:rPr>
          <w:sz w:val="28"/>
          <w:szCs w:val="28"/>
        </w:rPr>
      </w:pPr>
      <w:r>
        <w:rPr>
          <w:rFonts w:hint="eastAsia"/>
          <w:sz w:val="28"/>
          <w:szCs w:val="28"/>
        </w:rPr>
        <w:t>引入会员制度。单笔购买或者累计消费超过一定消费额度，可以加入公司会员。会员优惠包括价格优惠、宣传推送、新品试用赠送等等。具体会员优惠待商定，可以根据公司发展实况和消费需求、市场变动进行变动。</w:t>
      </w:r>
    </w:p>
    <w:p>
      <w:pPr>
        <w:pStyle w:val="20"/>
        <w:numPr>
          <w:ilvl w:val="0"/>
          <w:numId w:val="5"/>
        </w:numPr>
        <w:ind w:left="0" w:firstLine="560"/>
        <w:rPr>
          <w:sz w:val="28"/>
          <w:szCs w:val="28"/>
        </w:rPr>
      </w:pPr>
      <w:r>
        <w:rPr>
          <w:rFonts w:hint="eastAsia"/>
          <w:sz w:val="28"/>
          <w:szCs w:val="28"/>
        </w:rPr>
        <w:t>开发专属APP。将公司与网络电子商务联系起来，但并不带入电子商务虚拟性的弊端。开发公司专属APP，鼓励在校大学生消费群体在APP客户端进行下单。同时可以在公司亲身体验、亲眼筛选产品，避免复制淘宝等电子商务网站购物模式。公司仍以实体产品为主体，但APP可以切实迎合现当代大学生购物的习惯，同时打消其购买到残次品、退换承担运费的顾虑。此外，经营者可以进一步开发APP，进行产品介绍、新品推送等等附加功能。</w:t>
      </w:r>
    </w:p>
    <w:p>
      <w:pPr>
        <w:pStyle w:val="20"/>
        <w:numPr>
          <w:ilvl w:val="0"/>
          <w:numId w:val="5"/>
        </w:numPr>
        <w:shd w:val="clear" w:color="auto" w:fill="FFFFFF"/>
        <w:spacing w:line="360" w:lineRule="atLeast"/>
        <w:ind w:left="0" w:firstLine="560"/>
        <w:jc w:val="left"/>
        <w:rPr>
          <w:rFonts w:cs="Arial" w:asciiTheme="minorEastAsia" w:hAnsiTheme="minorEastAsia"/>
          <w:color w:val="333333"/>
          <w:kern w:val="0"/>
          <w:sz w:val="28"/>
          <w:szCs w:val="28"/>
        </w:rPr>
      </w:pPr>
      <w:r>
        <w:rPr>
          <w:rFonts w:hint="eastAsia" w:asciiTheme="minorEastAsia" w:hAnsiTheme="minorEastAsia"/>
          <w:sz w:val="28"/>
          <w:szCs w:val="28"/>
        </w:rPr>
        <w:t>引入更成熟公司经营管理模式，简称四叶草模式。扩大公司成员规模，</w:t>
      </w:r>
      <w:r>
        <w:rPr>
          <w:rFonts w:hint="eastAsia" w:cs="Arial" w:asciiTheme="minorEastAsia" w:hAnsiTheme="minorEastAsia"/>
          <w:color w:val="333333"/>
          <w:sz w:val="28"/>
          <w:szCs w:val="28"/>
          <w:shd w:val="clear" w:color="auto" w:fill="FFFFFF"/>
        </w:rPr>
        <w:t>成员</w:t>
      </w:r>
      <w:r>
        <w:rPr>
          <w:rFonts w:cs="Arial" w:asciiTheme="minorEastAsia" w:hAnsiTheme="minorEastAsia"/>
          <w:color w:val="333333"/>
          <w:sz w:val="28"/>
          <w:szCs w:val="28"/>
          <w:shd w:val="clear" w:color="auto" w:fill="FFFFFF"/>
        </w:rPr>
        <w:t>自主运营。可以让</w:t>
      </w:r>
      <w:r>
        <w:rPr>
          <w:rFonts w:hint="eastAsia" w:cs="Arial" w:asciiTheme="minorEastAsia" w:hAnsiTheme="minorEastAsia"/>
          <w:color w:val="333333"/>
          <w:sz w:val="28"/>
          <w:szCs w:val="28"/>
          <w:shd w:val="clear" w:color="auto" w:fill="FFFFFF"/>
        </w:rPr>
        <w:t>加入成员</w:t>
      </w:r>
      <w:r>
        <w:rPr>
          <w:rFonts w:cs="Arial" w:asciiTheme="minorEastAsia" w:hAnsiTheme="minorEastAsia"/>
          <w:color w:val="333333"/>
          <w:sz w:val="28"/>
          <w:szCs w:val="28"/>
          <w:shd w:val="clear" w:color="auto" w:fill="FFFFFF"/>
        </w:rPr>
        <w:t>边学习边“工作”，把在课堂上学习的知识应用到实际中去，</w:t>
      </w:r>
      <w:r>
        <w:rPr>
          <w:rFonts w:hint="eastAsia" w:cs="Arial" w:asciiTheme="minorEastAsia" w:hAnsiTheme="minorEastAsia"/>
          <w:color w:val="333333"/>
          <w:sz w:val="28"/>
          <w:szCs w:val="28"/>
          <w:shd w:val="clear" w:color="auto" w:fill="FFFFFF"/>
        </w:rPr>
        <w:t>初始创业者</w:t>
      </w:r>
      <w:r>
        <w:rPr>
          <w:rFonts w:cs="Arial" w:asciiTheme="minorEastAsia" w:hAnsiTheme="minorEastAsia"/>
          <w:color w:val="333333"/>
          <w:sz w:val="28"/>
          <w:szCs w:val="28"/>
          <w:shd w:val="clear" w:color="auto" w:fill="FFFFFF"/>
        </w:rPr>
        <w:t>负责</w:t>
      </w:r>
      <w:r>
        <w:rPr>
          <w:rFonts w:hint="eastAsia" w:cs="Arial" w:asciiTheme="minorEastAsia" w:hAnsiTheme="minorEastAsia"/>
          <w:color w:val="333333"/>
          <w:sz w:val="28"/>
          <w:szCs w:val="28"/>
          <w:shd w:val="clear" w:color="auto" w:fill="FFFFFF"/>
        </w:rPr>
        <w:t>对专项负责人进行</w:t>
      </w:r>
      <w:r>
        <w:rPr>
          <w:rFonts w:cs="Arial" w:asciiTheme="minorEastAsia" w:hAnsiTheme="minorEastAsia"/>
          <w:color w:val="333333"/>
          <w:sz w:val="28"/>
          <w:szCs w:val="28"/>
          <w:shd w:val="clear" w:color="auto" w:fill="FFFFFF"/>
        </w:rPr>
        <w:t>培训和指导，</w:t>
      </w:r>
      <w:r>
        <w:rPr>
          <w:rFonts w:hint="eastAsia" w:cs="Arial" w:asciiTheme="minorEastAsia" w:hAnsiTheme="minorEastAsia"/>
          <w:color w:val="333333"/>
          <w:sz w:val="28"/>
          <w:szCs w:val="28"/>
          <w:shd w:val="clear" w:color="auto" w:fill="FFFFFF"/>
        </w:rPr>
        <w:t>专项负责人继而培训新加入业务成员，</w:t>
      </w:r>
      <w:r>
        <w:rPr>
          <w:rFonts w:cs="Arial" w:asciiTheme="minorEastAsia" w:hAnsiTheme="minorEastAsia"/>
          <w:color w:val="333333"/>
          <w:sz w:val="28"/>
          <w:szCs w:val="28"/>
          <w:shd w:val="clear" w:color="auto" w:fill="FFFFFF"/>
        </w:rPr>
        <w:t>实现知识、技能、经验和资源的传承。</w:t>
      </w:r>
    </w:p>
    <w:p>
      <w:pPr>
        <w:pStyle w:val="20"/>
        <w:numPr>
          <w:ilvl w:val="0"/>
          <w:numId w:val="5"/>
        </w:numPr>
        <w:shd w:val="clear" w:color="auto" w:fill="FFFFFF"/>
        <w:spacing w:line="360" w:lineRule="atLeast"/>
        <w:ind w:left="0" w:firstLine="560"/>
        <w:jc w:val="left"/>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为配合规模的扩大，公司的经营范围势必会扩大。可以由目前的寝室日常用品转为全校大学生的各种货物。</w:t>
      </w:r>
    </w:p>
    <w:p>
      <w:pPr>
        <w:pStyle w:val="20"/>
        <w:numPr>
          <w:numId w:val="0"/>
        </w:numPr>
        <w:shd w:val="clear" w:color="auto" w:fill="FFFFFF"/>
        <w:spacing w:line="360" w:lineRule="atLeast"/>
        <w:ind w:leftChars="200"/>
        <w:jc w:val="left"/>
        <w:rPr>
          <w:rFonts w:hint="eastAsia" w:cs="Arial" w:asciiTheme="minorEastAsia" w:hAnsiTheme="minorEastAsia"/>
          <w:color w:val="333333"/>
          <w:kern w:val="0"/>
          <w:sz w:val="28"/>
          <w:szCs w:val="28"/>
        </w:rPr>
      </w:pPr>
      <w:r>
        <w:rPr>
          <w:rFonts w:hint="eastAsia" w:cs="Arial" w:asciiTheme="minorEastAsia" w:hAnsiTheme="minorEastAsia"/>
          <w:color w:val="333333"/>
          <w:kern w:val="0"/>
          <w:sz w:val="28"/>
          <w:szCs w:val="28"/>
        </w:rPr>
        <w:t>基本设想为：</w:t>
      </w:r>
    </w:p>
    <w:p>
      <w:pPr>
        <w:pStyle w:val="20"/>
        <w:numPr>
          <w:ilvl w:val="0"/>
          <w:numId w:val="6"/>
        </w:numPr>
        <w:shd w:val="clear" w:color="auto" w:fill="FFFFFF"/>
        <w:spacing w:line="360" w:lineRule="atLeast"/>
        <w:ind w:leftChars="200"/>
        <w:jc w:val="left"/>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采购</w:t>
      </w:r>
      <w:r>
        <w:rPr>
          <w:rFonts w:cs="Arial" w:asciiTheme="minorEastAsia" w:hAnsiTheme="minorEastAsia"/>
          <w:color w:val="333333"/>
          <w:kern w:val="0"/>
          <w:sz w:val="28"/>
          <w:szCs w:val="28"/>
        </w:rPr>
        <w:t>：所有商品均来自</w:t>
      </w:r>
      <w:r>
        <w:rPr>
          <w:rFonts w:hint="eastAsia" w:cs="Arial" w:asciiTheme="minorEastAsia" w:hAnsiTheme="minorEastAsia"/>
          <w:color w:val="333333"/>
          <w:kern w:val="0"/>
          <w:sz w:val="28"/>
          <w:szCs w:val="28"/>
        </w:rPr>
        <w:t>电子商务网络</w:t>
      </w:r>
      <w:r>
        <w:rPr>
          <w:rFonts w:cs="Arial" w:asciiTheme="minorEastAsia" w:hAnsiTheme="minorEastAsia"/>
          <w:color w:val="333333"/>
          <w:kern w:val="0"/>
          <w:sz w:val="28"/>
          <w:szCs w:val="28"/>
        </w:rPr>
        <w:t>的正规渠道商，百分百正品低价保障</w:t>
      </w:r>
    </w:p>
    <w:p>
      <w:pPr>
        <w:pStyle w:val="20"/>
        <w:numPr>
          <w:ilvl w:val="0"/>
          <w:numId w:val="6"/>
        </w:numPr>
        <w:shd w:val="clear" w:color="auto" w:fill="FFFFFF"/>
        <w:spacing w:line="360" w:lineRule="atLeast"/>
        <w:ind w:leftChars="200"/>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宣传：</w:t>
      </w:r>
      <w:r>
        <w:rPr>
          <w:rFonts w:hint="eastAsia" w:cs="Arial" w:asciiTheme="minorEastAsia" w:hAnsiTheme="minorEastAsia"/>
          <w:color w:val="333333"/>
          <w:kern w:val="0"/>
          <w:sz w:val="28"/>
          <w:szCs w:val="28"/>
        </w:rPr>
        <w:t>专人负责，可优先选择校内广告系、新闻系、校网络工作站记者团学生，</w:t>
      </w:r>
      <w:r>
        <w:rPr>
          <w:rFonts w:cs="Arial" w:asciiTheme="minorEastAsia" w:hAnsiTheme="minorEastAsia"/>
          <w:color w:val="333333"/>
          <w:kern w:val="0"/>
          <w:sz w:val="28"/>
          <w:szCs w:val="28"/>
        </w:rPr>
        <w:t>参与</w:t>
      </w:r>
      <w:r>
        <w:rPr>
          <w:rFonts w:hint="eastAsia" w:cs="Arial" w:asciiTheme="minorEastAsia" w:hAnsiTheme="minorEastAsia"/>
          <w:color w:val="333333"/>
          <w:kern w:val="0"/>
          <w:sz w:val="28"/>
          <w:szCs w:val="28"/>
        </w:rPr>
        <w:t>公司</w:t>
      </w:r>
      <w:r>
        <w:rPr>
          <w:rFonts w:cs="Arial" w:asciiTheme="minorEastAsia" w:hAnsiTheme="minorEastAsia"/>
          <w:color w:val="333333"/>
          <w:kern w:val="0"/>
          <w:sz w:val="28"/>
          <w:szCs w:val="28"/>
        </w:rPr>
        <w:t>的</w:t>
      </w:r>
      <w:r>
        <w:rPr>
          <w:rFonts w:hint="eastAsia" w:cs="Arial" w:asciiTheme="minorEastAsia" w:hAnsiTheme="minorEastAsia"/>
          <w:color w:val="333333"/>
          <w:kern w:val="0"/>
          <w:sz w:val="28"/>
          <w:szCs w:val="28"/>
        </w:rPr>
        <w:t xml:space="preserve">宣传 </w:t>
      </w:r>
    </w:p>
    <w:p>
      <w:pPr>
        <w:pStyle w:val="20"/>
        <w:numPr>
          <w:ilvl w:val="0"/>
          <w:numId w:val="6"/>
        </w:numPr>
        <w:shd w:val="clear" w:color="auto" w:fill="FFFFFF"/>
        <w:spacing w:line="360" w:lineRule="atLeast"/>
        <w:ind w:leftChars="200"/>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物流：送货上门，校内半日到货</w:t>
      </w:r>
    </w:p>
    <w:p>
      <w:pPr>
        <w:pStyle w:val="20"/>
        <w:numPr>
          <w:ilvl w:val="0"/>
          <w:numId w:val="6"/>
        </w:numPr>
        <w:shd w:val="clear" w:color="auto" w:fill="FFFFFF"/>
        <w:spacing w:line="360" w:lineRule="atLeast"/>
        <w:ind w:leftChars="200"/>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售后服务：成立售后团队，提供全程校内服务</w:t>
      </w:r>
    </w:p>
    <w:p>
      <w:pPr>
        <w:pStyle w:val="20"/>
        <w:numPr>
          <w:ilvl w:val="0"/>
          <w:numId w:val="6"/>
        </w:numPr>
        <w:shd w:val="clear" w:color="auto" w:fill="FFFFFF"/>
        <w:spacing w:line="360" w:lineRule="atLeast"/>
        <w:ind w:leftChars="200"/>
        <w:jc w:val="left"/>
        <w:rPr>
          <w:rFonts w:cs="Arial" w:asciiTheme="minorEastAsia" w:hAnsiTheme="minorEastAsia"/>
          <w:color w:val="333333"/>
          <w:kern w:val="0"/>
          <w:sz w:val="28"/>
          <w:szCs w:val="28"/>
        </w:rPr>
      </w:pPr>
      <w:r>
        <w:rPr>
          <w:rFonts w:cs="Arial" w:asciiTheme="minorEastAsia" w:hAnsiTheme="minorEastAsia"/>
          <w:color w:val="333333"/>
          <w:kern w:val="0"/>
          <w:sz w:val="28"/>
          <w:szCs w:val="28"/>
        </w:rPr>
        <w:t>投资：无需</w:t>
      </w:r>
      <w:r>
        <w:rPr>
          <w:rFonts w:hint="eastAsia" w:cs="Arial" w:asciiTheme="minorEastAsia" w:hAnsiTheme="minorEastAsia"/>
          <w:color w:val="333333"/>
          <w:kern w:val="0"/>
          <w:sz w:val="28"/>
          <w:szCs w:val="28"/>
        </w:rPr>
        <w:t>更多额外</w:t>
      </w:r>
      <w:r>
        <w:rPr>
          <w:rFonts w:cs="Arial" w:asciiTheme="minorEastAsia" w:hAnsiTheme="minorEastAsia"/>
          <w:color w:val="333333"/>
          <w:kern w:val="0"/>
          <w:sz w:val="28"/>
          <w:szCs w:val="28"/>
        </w:rPr>
        <w:t>投入资金</w:t>
      </w:r>
      <w:r>
        <w:rPr>
          <w:rFonts w:hint="eastAsia" w:cs="Arial" w:asciiTheme="minorEastAsia" w:hAnsiTheme="minorEastAsia"/>
          <w:color w:val="333333"/>
          <w:kern w:val="0"/>
          <w:sz w:val="28"/>
          <w:szCs w:val="28"/>
        </w:rPr>
        <w:t>，可支持公司日常运转即可，自负盈亏。</w:t>
      </w:r>
    </w:p>
    <w:p/>
    <w:p>
      <w:pPr>
        <w:rPr>
          <w:kern w:val="44"/>
          <w:sz w:val="44"/>
          <w:szCs w:val="4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Georgia">
    <w:panose1 w:val="02040502050405020303"/>
    <w:charset w:val="01"/>
    <w:family w:val="auto"/>
    <w:pitch w:val="default"/>
    <w:sig w:usb0="000002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209085"/>
      <w:docPartObj>
        <w:docPartGallery w:val="AutoText"/>
      </w:docPartObj>
    </w:sdtPr>
    <w:sdtContent>
      <w:p>
        <w:pPr>
          <w:pStyle w:val="7"/>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CFB"/>
    <w:multiLevelType w:val="multilevel"/>
    <w:tmpl w:val="0C891C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DB2616"/>
    <w:multiLevelType w:val="singleLevel"/>
    <w:tmpl w:val="1FDB2616"/>
    <w:lvl w:ilvl="0" w:tentative="0">
      <w:start w:val="1"/>
      <w:numFmt w:val="decimal"/>
      <w:suff w:val="nothing"/>
      <w:lvlText w:val="%1、"/>
      <w:lvlJc w:val="left"/>
    </w:lvl>
  </w:abstractNum>
  <w:abstractNum w:abstractNumId="2">
    <w:nsid w:val="2B7F6A5F"/>
    <w:multiLevelType w:val="multilevel"/>
    <w:tmpl w:val="2B7F6A5F"/>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506D72"/>
    <w:multiLevelType w:val="multilevel"/>
    <w:tmpl w:val="57506D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460046"/>
    <w:multiLevelType w:val="multilevel"/>
    <w:tmpl w:val="5E460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2445B9"/>
    <w:multiLevelType w:val="multilevel"/>
    <w:tmpl w:val="782445B9"/>
    <w:lvl w:ilvl="0" w:tentative="0">
      <w:start w:val="1"/>
      <w:numFmt w:val="decimal"/>
      <w:lvlText w:val="%1)"/>
      <w:lvlJc w:val="left"/>
      <w:pPr>
        <w:ind w:left="420" w:hanging="420"/>
      </w:pPr>
      <w:rPr>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2F47"/>
    <w:rsid w:val="000107C3"/>
    <w:rsid w:val="00021738"/>
    <w:rsid w:val="00024A58"/>
    <w:rsid w:val="00050DB0"/>
    <w:rsid w:val="00096796"/>
    <w:rsid w:val="000A052B"/>
    <w:rsid w:val="000A58C7"/>
    <w:rsid w:val="001C75F8"/>
    <w:rsid w:val="001F0D09"/>
    <w:rsid w:val="0022624E"/>
    <w:rsid w:val="00227D16"/>
    <w:rsid w:val="00245544"/>
    <w:rsid w:val="002B7618"/>
    <w:rsid w:val="002D0E6A"/>
    <w:rsid w:val="00336111"/>
    <w:rsid w:val="00352458"/>
    <w:rsid w:val="00353448"/>
    <w:rsid w:val="00357144"/>
    <w:rsid w:val="00376FC9"/>
    <w:rsid w:val="0039746B"/>
    <w:rsid w:val="003A6549"/>
    <w:rsid w:val="003D70C5"/>
    <w:rsid w:val="0045430F"/>
    <w:rsid w:val="00466EF5"/>
    <w:rsid w:val="004D0C2B"/>
    <w:rsid w:val="004E4DAF"/>
    <w:rsid w:val="00533B1B"/>
    <w:rsid w:val="00535FA2"/>
    <w:rsid w:val="00595BB0"/>
    <w:rsid w:val="005A0E76"/>
    <w:rsid w:val="005F56E4"/>
    <w:rsid w:val="00605E3A"/>
    <w:rsid w:val="00644DF9"/>
    <w:rsid w:val="00655682"/>
    <w:rsid w:val="006C54DA"/>
    <w:rsid w:val="006E5A52"/>
    <w:rsid w:val="007757E2"/>
    <w:rsid w:val="00794EE3"/>
    <w:rsid w:val="00801A2C"/>
    <w:rsid w:val="0082667F"/>
    <w:rsid w:val="00882464"/>
    <w:rsid w:val="008B6CCC"/>
    <w:rsid w:val="008F6143"/>
    <w:rsid w:val="00915A92"/>
    <w:rsid w:val="00917EB3"/>
    <w:rsid w:val="00972F47"/>
    <w:rsid w:val="00A578FD"/>
    <w:rsid w:val="00A66823"/>
    <w:rsid w:val="00AA7FFA"/>
    <w:rsid w:val="00AB3F72"/>
    <w:rsid w:val="00B0018C"/>
    <w:rsid w:val="00B154CC"/>
    <w:rsid w:val="00B34CE6"/>
    <w:rsid w:val="00BE4A77"/>
    <w:rsid w:val="00C16E8A"/>
    <w:rsid w:val="00C4754C"/>
    <w:rsid w:val="00CE525B"/>
    <w:rsid w:val="00D27F4B"/>
    <w:rsid w:val="00D607AB"/>
    <w:rsid w:val="00DA5CDF"/>
    <w:rsid w:val="00DB1DFB"/>
    <w:rsid w:val="00DF3867"/>
    <w:rsid w:val="00E31B55"/>
    <w:rsid w:val="00E365BC"/>
    <w:rsid w:val="00E72304"/>
    <w:rsid w:val="00EA413B"/>
    <w:rsid w:val="00F221D4"/>
    <w:rsid w:val="00FA2F30"/>
    <w:rsid w:val="00FE7B59"/>
    <w:rsid w:val="00FF6447"/>
    <w:rsid w:val="3B100A3C"/>
    <w:rsid w:val="68725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tabs>
        <w:tab w:val="right" w:leader="dot" w:pos="8296"/>
      </w:tabs>
      <w:jc w:val="center"/>
    </w:pPr>
    <w:rPr>
      <w:sz w:val="44"/>
      <w:szCs w:val="4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character" w:styleId="13">
    <w:name w:val="Hyperlink"/>
    <w:basedOn w:val="12"/>
    <w:unhideWhenUsed/>
    <w:qFormat/>
    <w:uiPriority w:val="99"/>
    <w:rPr>
      <w:color w:val="0000FF" w:themeColor="hyperlink"/>
      <w:u w:val="single"/>
    </w:rPr>
  </w:style>
  <w:style w:type="character" w:customStyle="1" w:styleId="14">
    <w:name w:val="页眉 Char"/>
    <w:basedOn w:val="12"/>
    <w:link w:val="7"/>
    <w:qFormat/>
    <w:uiPriority w:val="99"/>
    <w:rPr>
      <w:sz w:val="18"/>
      <w:szCs w:val="18"/>
    </w:rPr>
  </w:style>
  <w:style w:type="character" w:customStyle="1" w:styleId="15">
    <w:name w:val="页脚 Char"/>
    <w:basedOn w:val="12"/>
    <w:link w:val="6"/>
    <w:uiPriority w:val="99"/>
    <w:rPr>
      <w:sz w:val="18"/>
      <w:szCs w:val="18"/>
    </w:rPr>
  </w:style>
  <w:style w:type="character" w:customStyle="1" w:styleId="16">
    <w:name w:val="标题 1 Char"/>
    <w:basedOn w:val="12"/>
    <w:link w:val="2"/>
    <w:qFormat/>
    <w:uiPriority w:val="9"/>
    <w:rPr>
      <w:b/>
      <w:bCs/>
      <w:kern w:val="44"/>
      <w:sz w:val="44"/>
      <w:szCs w:val="44"/>
    </w:rPr>
  </w:style>
  <w:style w:type="character" w:customStyle="1" w:styleId="17">
    <w:name w:val="标题 2 Char"/>
    <w:basedOn w:val="12"/>
    <w:link w:val="3"/>
    <w:uiPriority w:val="9"/>
    <w:rPr>
      <w:rFonts w:asciiTheme="majorHAnsi" w:hAnsiTheme="majorHAnsi" w:eastAsiaTheme="majorEastAsia" w:cstheme="majorBidi"/>
      <w:b/>
      <w:bCs/>
      <w:sz w:val="32"/>
      <w:szCs w:val="32"/>
    </w:rPr>
  </w:style>
  <w:style w:type="character" w:customStyle="1" w:styleId="18">
    <w:name w:val="标题 Char"/>
    <w:basedOn w:val="12"/>
    <w:link w:val="10"/>
    <w:uiPriority w:val="10"/>
    <w:rPr>
      <w:rFonts w:eastAsia="宋体" w:asciiTheme="majorHAnsi" w:hAnsiTheme="majorHAnsi" w:cstheme="majorBidi"/>
      <w:b/>
      <w:bCs/>
      <w:sz w:val="32"/>
      <w:szCs w:val="32"/>
    </w:rPr>
  </w:style>
  <w:style w:type="character" w:customStyle="1" w:styleId="19">
    <w:name w:val="批注框文本 Char"/>
    <w:basedOn w:val="12"/>
    <w:link w:val="5"/>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3 Char"/>
    <w:basedOn w:val="12"/>
    <w:link w:val="4"/>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E0E090A-962B-4396-8137-F0B261DF8C46}" type="doc">
      <dgm:prSet loTypeId="urn:microsoft.com/office/officeart/2005/8/layout/hProcess4" loCatId="process" qsTypeId="urn:microsoft.com/office/officeart/2005/8/quickstyle/3d2" qsCatId="3D" csTypeId="urn:microsoft.com/office/officeart/2005/8/colors/accent1_2#1" csCatId="accent1" phldr="1"/>
      <dgm:spPr/>
      <dgm:t>
        <a:bodyPr/>
        <a:p>
          <a:endParaRPr lang="en-US"/>
        </a:p>
      </dgm:t>
    </dgm:pt>
    <dgm:pt modelId="{2F6E79E2-B1A7-4CF4-908B-8763B864F6CF}">
      <dgm:prSet phldrT="[Text]" custT="1"/>
      <dgm:spPr>
        <a:xfrm>
          <a:off x="387123" y="2693550"/>
          <a:ext cx="1537282" cy="611326"/>
        </a:xfr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gm:spPr>
      <dgm:t>
        <a:bodyPr/>
        <a:p>
          <a:r>
            <a:rPr lang="zh-CN" altLang="en-US" sz="2100" dirty="0" smtClean="0">
              <a:solidFill>
                <a:sysClr val="window" lastClr="FFFFFF"/>
              </a:solidFill>
              <a:latin typeface="Georgia" panose="02040502050405020303"/>
              <a:ea typeface="+mn-ea"/>
              <a:cs typeface="+mn-cs"/>
            </a:rPr>
            <a:t>进货</a:t>
          </a:r>
          <a:endParaRPr lang="en-US" sz="2100" dirty="0">
            <a:solidFill>
              <a:sysClr val="window" lastClr="FFFFFF"/>
            </a:solidFill>
            <a:latin typeface="Georgia" panose="02040502050405020303"/>
            <a:ea typeface="+mn-ea"/>
            <a:cs typeface="+mn-cs"/>
          </a:endParaRPr>
        </a:p>
      </dgm:t>
    </dgm:pt>
    <dgm:pt modelId="{4F6C093F-42F1-4714-B03A-C7F4CD47A806}" cxnId="{6113B525-0F6E-4B01-811D-580BE83F3AF4}" type="parTrans">
      <dgm:prSet/>
      <dgm:spPr/>
      <dgm:t>
        <a:bodyPr/>
        <a:p>
          <a:endParaRPr lang="en-US"/>
        </a:p>
      </dgm:t>
    </dgm:pt>
    <dgm:pt modelId="{B88F9A04-0BD2-4C11-8596-02C8483A1C3F}" cxnId="{6113B525-0F6E-4B01-811D-580BE83F3AF4}" type="sibTrans">
      <dgm:prSet/>
      <dgm:spPr>
        <a:xfrm>
          <a:off x="979466" y="1929621"/>
          <a:ext cx="1881985" cy="1881985"/>
        </a:xfrm>
        <a:solidFill>
          <a:srgbClr val="D16349">
            <a:tint val="60000"/>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p>
          <a:endParaRPr lang="en-US"/>
        </a:p>
      </dgm:t>
    </dgm:pt>
    <dgm:pt modelId="{57804991-FA0C-49F5-B9AA-A4538FCBFEC4}">
      <dgm:prSet phldrT="[Text]" custT="1"/>
      <dgm:spPr>
        <a:xfrm>
          <a:off x="2579466" y="1267122"/>
          <a:ext cx="1537282" cy="611326"/>
        </a:xfr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gm:spPr>
      <dgm:t>
        <a:bodyPr/>
        <a:p>
          <a:r>
            <a:rPr lang="zh-CN" altLang="en-US" sz="2100" dirty="0">
              <a:solidFill>
                <a:sysClr val="window" lastClr="FFFFFF"/>
              </a:solidFill>
              <a:latin typeface="Georgia" panose="02040502050405020303"/>
              <a:ea typeface="+mn-ea"/>
              <a:cs typeface="+mn-cs"/>
            </a:rPr>
            <a:t>囤货</a:t>
          </a:r>
          <a:endParaRPr lang="en-US" sz="2100" dirty="0">
            <a:solidFill>
              <a:sysClr val="window" lastClr="FFFFFF"/>
            </a:solidFill>
            <a:latin typeface="Georgia" panose="02040502050405020303"/>
            <a:ea typeface="+mn-ea"/>
            <a:cs typeface="+mn-cs"/>
          </a:endParaRPr>
        </a:p>
      </dgm:t>
    </dgm:pt>
    <dgm:pt modelId="{C167F7FC-F99A-4669-9759-B39B5A1B0351}" cxnId="{DF1A5151-88BB-428D-B2EA-82FB206CAE00}" type="parTrans">
      <dgm:prSet/>
      <dgm:spPr/>
      <dgm:t>
        <a:bodyPr/>
        <a:p>
          <a:endParaRPr lang="en-US"/>
        </a:p>
      </dgm:t>
    </dgm:pt>
    <dgm:pt modelId="{D9185EBD-3AAE-41E1-B58B-AB0014EF5109}" cxnId="{DF1A5151-88BB-428D-B2EA-82FB206CAE00}" type="sibTrans">
      <dgm:prSet/>
      <dgm:spPr>
        <a:xfrm>
          <a:off x="3157398" y="704464"/>
          <a:ext cx="2102969" cy="2102969"/>
        </a:xfrm>
        <a:solidFill>
          <a:srgbClr val="D16349">
            <a:tint val="60000"/>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p>
          <a:endParaRPr lang="en-US"/>
        </a:p>
      </dgm:t>
    </dgm:pt>
    <dgm:pt modelId="{1CBCB421-C173-4D70-BFC0-EBBC90C18128}">
      <dgm:prSet phldrT="[Text]" custT="1"/>
      <dgm:spPr>
        <a:xfrm>
          <a:off x="4771809" y="2693550"/>
          <a:ext cx="1537282" cy="611326"/>
        </a:xfr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gm:spPr>
      <dgm:t>
        <a:bodyPr/>
        <a:p>
          <a:r>
            <a:rPr lang="zh-CN" altLang="en-US" sz="2100" dirty="0">
              <a:solidFill>
                <a:sysClr val="window" lastClr="FFFFFF"/>
              </a:solidFill>
              <a:latin typeface="Georgia" panose="02040502050405020303"/>
              <a:ea typeface="+mn-ea"/>
              <a:cs typeface="+mn-cs"/>
            </a:rPr>
            <a:t>宣传</a:t>
          </a:r>
          <a:endParaRPr lang="en-US" sz="2100" dirty="0">
            <a:solidFill>
              <a:sysClr val="window" lastClr="FFFFFF"/>
            </a:solidFill>
            <a:latin typeface="Georgia" panose="02040502050405020303"/>
            <a:ea typeface="+mn-ea"/>
            <a:cs typeface="+mn-cs"/>
          </a:endParaRPr>
        </a:p>
      </dgm:t>
    </dgm:pt>
    <dgm:pt modelId="{187665E8-E658-439F-8D8E-CB8DE9112950}" cxnId="{0D73AF68-88B2-48FF-869D-FD55B407A0C7}" type="parTrans">
      <dgm:prSet/>
      <dgm:spPr/>
      <dgm:t>
        <a:bodyPr/>
        <a:p>
          <a:endParaRPr lang="en-US"/>
        </a:p>
      </dgm:t>
    </dgm:pt>
    <dgm:pt modelId="{B1659CFD-3901-4C92-BAAF-EA906D17A466}" cxnId="{0D73AF68-88B2-48FF-869D-FD55B407A0C7}" type="sibTrans">
      <dgm:prSet/>
      <dgm:spPr>
        <a:xfrm>
          <a:off x="5364153" y="1929621"/>
          <a:ext cx="1881985" cy="1881985"/>
        </a:xfrm>
        <a:solidFill>
          <a:srgbClr val="D16349">
            <a:tint val="60000"/>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p>
          <a:endParaRPr lang="en-US"/>
        </a:p>
      </dgm:t>
    </dgm:pt>
    <dgm:pt modelId="{13CBA346-2451-406D-80EC-3DC625331579}">
      <dgm:prSet phldrT="[Text]" custT="1"/>
      <dgm:spPr>
        <a:xfrm>
          <a:off x="4387489" y="1572785"/>
          <a:ext cx="1729442" cy="1426428"/>
        </a:xfr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p>
          <a:r>
            <a:rPr lang="zh-CN" altLang="en-US" sz="1200" dirty="0">
              <a:solidFill>
                <a:sysClr val="windowText" lastClr="000000">
                  <a:hueOff val="0"/>
                  <a:satOff val="0"/>
                  <a:lumOff val="0"/>
                  <a:alphaOff val="0"/>
                </a:sysClr>
              </a:solidFill>
              <a:latin typeface="Georgia" panose="02040502050405020303"/>
              <a:ea typeface="+mn-ea"/>
              <a:cs typeface="+mn-cs"/>
            </a:rPr>
            <a:t>利用学校官方平台进行宣传</a:t>
          </a:r>
          <a:endParaRPr lang="en-US" sz="1200" dirty="0">
            <a:solidFill>
              <a:sysClr val="windowText" lastClr="000000">
                <a:hueOff val="0"/>
                <a:satOff val="0"/>
                <a:lumOff val="0"/>
                <a:alphaOff val="0"/>
              </a:sysClr>
            </a:solidFill>
            <a:latin typeface="Georgia" panose="02040502050405020303"/>
            <a:ea typeface="+mn-ea"/>
            <a:cs typeface="+mn-cs"/>
          </a:endParaRPr>
        </a:p>
      </dgm:t>
    </dgm:pt>
    <dgm:pt modelId="{32971A2F-C2E7-41A9-AB1D-D72C4C432436}" cxnId="{4DF5048B-99E7-491F-978D-C5361F49A660}" type="parTrans">
      <dgm:prSet/>
      <dgm:spPr/>
      <dgm:t>
        <a:bodyPr/>
        <a:p>
          <a:endParaRPr lang="en-US"/>
        </a:p>
      </dgm:t>
    </dgm:pt>
    <dgm:pt modelId="{1871CC43-8363-4101-8521-695CBE751BF6}" cxnId="{4DF5048B-99E7-491F-978D-C5361F49A660}" type="sibTrans">
      <dgm:prSet/>
      <dgm:spPr/>
      <dgm:t>
        <a:bodyPr/>
        <a:p>
          <a:endParaRPr lang="en-US"/>
        </a:p>
      </dgm:t>
    </dgm:pt>
    <dgm:pt modelId="{B173468F-4F89-4D48-A8A2-AD430EB72F0A}">
      <dgm:prSet phldrT="[Text]" custT="1"/>
      <dgm:spPr>
        <a:xfrm>
          <a:off x="6964152" y="1267122"/>
          <a:ext cx="1537282" cy="611326"/>
        </a:xfr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gm:spPr>
      <dgm:t>
        <a:bodyPr/>
        <a:p>
          <a:r>
            <a:rPr lang="zh-CN" altLang="en-US" sz="2100" dirty="0">
              <a:solidFill>
                <a:sysClr val="window" lastClr="FFFFFF"/>
              </a:solidFill>
              <a:latin typeface="Georgia" panose="02040502050405020303"/>
              <a:ea typeface="+mn-ea"/>
              <a:cs typeface="+mn-cs"/>
            </a:rPr>
            <a:t>销售</a:t>
          </a:r>
          <a:endParaRPr lang="en-US" sz="2100" dirty="0">
            <a:solidFill>
              <a:sysClr val="window" lastClr="FFFFFF"/>
            </a:solidFill>
            <a:latin typeface="Georgia" panose="02040502050405020303"/>
            <a:ea typeface="+mn-ea"/>
            <a:cs typeface="+mn-cs"/>
          </a:endParaRPr>
        </a:p>
      </dgm:t>
    </dgm:pt>
    <dgm:pt modelId="{8567EFCE-7BFE-41CB-982B-F74C692F653E}" cxnId="{EF19D838-EF2B-4FA9-AF4D-C0BA5EF93B63}" type="parTrans">
      <dgm:prSet/>
      <dgm:spPr/>
      <dgm:t>
        <a:bodyPr/>
        <a:p>
          <a:endParaRPr lang="en-US"/>
        </a:p>
      </dgm:t>
    </dgm:pt>
    <dgm:pt modelId="{ABD18C34-3C6B-4933-ABC5-A451F30BEAE0}" cxnId="{EF19D838-EF2B-4FA9-AF4D-C0BA5EF93B63}" type="sibTrans">
      <dgm:prSet/>
      <dgm:spPr/>
      <dgm:t>
        <a:bodyPr/>
        <a:p>
          <a:endParaRPr lang="en-US"/>
        </a:p>
      </dgm:t>
    </dgm:pt>
    <dgm:pt modelId="{4E569F69-5204-4B6C-8BF5-5B87F99B9893}">
      <dgm:prSet phldrT="[Text]" custT="1"/>
      <dgm:spPr>
        <a:xfrm>
          <a:off x="6579832" y="1572785"/>
          <a:ext cx="1729442" cy="1426428"/>
        </a:xfr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p>
          <a:r>
            <a:rPr lang="zh-CN" altLang="en-US" sz="1200" dirty="0">
              <a:solidFill>
                <a:sysClr val="windowText" lastClr="000000">
                  <a:hueOff val="0"/>
                  <a:satOff val="0"/>
                  <a:lumOff val="0"/>
                  <a:alphaOff val="0"/>
                </a:sysClr>
              </a:solidFill>
              <a:latin typeface="Georgia" panose="02040502050405020303"/>
              <a:ea typeface="+mn-ea"/>
              <a:cs typeface="+mn-cs"/>
            </a:rPr>
            <a:t>从两个方面三种方式销售</a:t>
          </a:r>
          <a:endParaRPr lang="en-US" sz="1200" dirty="0">
            <a:solidFill>
              <a:sysClr val="windowText" lastClr="000000">
                <a:hueOff val="0"/>
                <a:satOff val="0"/>
                <a:lumOff val="0"/>
                <a:alphaOff val="0"/>
              </a:sysClr>
            </a:solidFill>
            <a:latin typeface="Georgia" panose="02040502050405020303"/>
            <a:ea typeface="+mn-ea"/>
            <a:cs typeface="+mn-cs"/>
          </a:endParaRPr>
        </a:p>
      </dgm:t>
    </dgm:pt>
    <dgm:pt modelId="{6A7D1E66-D330-4DE4-B9E5-56D81B7572AA}" cxnId="{72A88958-6FF7-4344-B705-39C89453CFC2}" type="parTrans">
      <dgm:prSet/>
      <dgm:spPr/>
      <dgm:t>
        <a:bodyPr/>
        <a:p>
          <a:endParaRPr lang="en-US"/>
        </a:p>
      </dgm:t>
    </dgm:pt>
    <dgm:pt modelId="{C4C1E232-C085-4421-B54B-3171EE47DFB5}" cxnId="{72A88958-6FF7-4344-B705-39C89453CFC2}" type="sibTrans">
      <dgm:prSet/>
      <dgm:spPr/>
      <dgm:t>
        <a:bodyPr/>
        <a:p>
          <a:endParaRPr lang="en-US"/>
        </a:p>
      </dgm:t>
    </dgm:pt>
    <dgm:pt modelId="{4BD81994-AA1B-467C-9655-F2081F3A5BEF}">
      <dgm:prSet phldrT="[Text]" custT="1"/>
      <dgm:spPr>
        <a:xfrm>
          <a:off x="2803" y="1572785"/>
          <a:ext cx="1729442" cy="1426428"/>
        </a:xfr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p>
          <a:r>
            <a:rPr lang="zh-CN" altLang="en-US" sz="1200" dirty="0">
              <a:solidFill>
                <a:sysClr val="windowText" lastClr="000000">
                  <a:hueOff val="0"/>
                  <a:satOff val="0"/>
                  <a:lumOff val="0"/>
                  <a:alphaOff val="0"/>
                </a:sysClr>
              </a:solidFill>
              <a:latin typeface="Georgia" panose="02040502050405020303"/>
              <a:ea typeface="+mn-ea"/>
              <a:cs typeface="+mn-cs"/>
            </a:rPr>
            <a:t>从电商平台比价后进货</a:t>
          </a:r>
          <a:endParaRPr lang="en-US" sz="1200" dirty="0">
            <a:solidFill>
              <a:sysClr val="windowText" lastClr="000000">
                <a:hueOff val="0"/>
                <a:satOff val="0"/>
                <a:lumOff val="0"/>
                <a:alphaOff val="0"/>
              </a:sysClr>
            </a:solidFill>
            <a:latin typeface="Georgia" panose="02040502050405020303"/>
            <a:ea typeface="+mn-ea"/>
            <a:cs typeface="+mn-cs"/>
          </a:endParaRPr>
        </a:p>
      </dgm:t>
    </dgm:pt>
    <dgm:pt modelId="{85E6E3E2-C984-482A-9B13-6C02AF3BE909}" cxnId="{8DA77A81-1FBC-4153-8761-3508828032BD}" type="sibTrans">
      <dgm:prSet/>
      <dgm:spPr/>
      <dgm:t>
        <a:bodyPr/>
        <a:p>
          <a:endParaRPr lang="en-US"/>
        </a:p>
      </dgm:t>
    </dgm:pt>
    <dgm:pt modelId="{EF968A47-190A-4A8A-A6B2-DC102C3C8445}" cxnId="{8DA77A81-1FBC-4153-8761-3508828032BD}" type="parTrans">
      <dgm:prSet/>
      <dgm:spPr/>
      <dgm:t>
        <a:bodyPr/>
        <a:p>
          <a:endParaRPr lang="en-US"/>
        </a:p>
      </dgm:t>
    </dgm:pt>
    <dgm:pt modelId="{FEA9724E-B157-4348-B718-C22BE4FA2DE6}">
      <dgm:prSet phldrT="[Text]" custT="1"/>
      <dgm:spPr>
        <a:xfrm>
          <a:off x="2195146" y="1572785"/>
          <a:ext cx="1729442" cy="1426428"/>
        </a:xfr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p>
          <a:r>
            <a:rPr lang="zh-CN" altLang="en-US" sz="1200" dirty="0">
              <a:solidFill>
                <a:sysClr val="windowText" lastClr="000000">
                  <a:hueOff val="0"/>
                  <a:satOff val="0"/>
                  <a:lumOff val="0"/>
                  <a:alphaOff val="0"/>
                </a:sysClr>
              </a:solidFill>
              <a:latin typeface="Georgia" panose="02040502050405020303"/>
              <a:ea typeface="+mn-ea"/>
              <a:cs typeface="+mn-cs"/>
            </a:rPr>
            <a:t>将商品分类后摆放整齐</a:t>
          </a:r>
          <a:endParaRPr lang="en-US" sz="1200" dirty="0">
            <a:solidFill>
              <a:sysClr val="windowText" lastClr="000000">
                <a:hueOff val="0"/>
                <a:satOff val="0"/>
                <a:lumOff val="0"/>
                <a:alphaOff val="0"/>
              </a:sysClr>
            </a:solidFill>
            <a:latin typeface="Georgia" panose="02040502050405020303"/>
            <a:ea typeface="+mn-ea"/>
            <a:cs typeface="+mn-cs"/>
          </a:endParaRPr>
        </a:p>
      </dgm:t>
    </dgm:pt>
    <dgm:pt modelId="{99351B03-C46C-4428-88BB-4D24886A99C4}" cxnId="{C04B4099-8484-41C0-B540-483EF4C63257}" type="sibTrans">
      <dgm:prSet/>
      <dgm:spPr/>
      <dgm:t>
        <a:bodyPr/>
        <a:p>
          <a:endParaRPr lang="en-US"/>
        </a:p>
      </dgm:t>
    </dgm:pt>
    <dgm:pt modelId="{79C1CC8C-5FAB-4333-8AED-D1456EADE6A0}" cxnId="{C04B4099-8484-41C0-B540-483EF4C63257}" type="parTrans">
      <dgm:prSet/>
      <dgm:spPr/>
      <dgm:t>
        <a:bodyPr/>
        <a:p>
          <a:endParaRPr lang="en-US"/>
        </a:p>
      </dgm:t>
    </dgm:pt>
    <dgm:pt modelId="{8C4663B7-5001-425E-AA13-C15B2E485750}" type="pres">
      <dgm:prSet presAssocID="{9E0E090A-962B-4396-8137-F0B261DF8C46}" presName="Name0" presStyleCnt="0">
        <dgm:presLayoutVars>
          <dgm:dir/>
          <dgm:animLvl val="lvl"/>
          <dgm:resizeHandles val="exact"/>
        </dgm:presLayoutVars>
      </dgm:prSet>
      <dgm:spPr/>
      <dgm:t>
        <a:bodyPr/>
        <a:p>
          <a:endParaRPr lang="zh-CN" altLang="en-US"/>
        </a:p>
      </dgm:t>
    </dgm:pt>
    <dgm:pt modelId="{5A0D6C6B-2EE5-45A0-ABD5-05E01CAEE4FA}" type="pres">
      <dgm:prSet presAssocID="{9E0E090A-962B-4396-8137-F0B261DF8C46}" presName="tSp" presStyleCnt="0"/>
      <dgm:spPr/>
    </dgm:pt>
    <dgm:pt modelId="{E268E290-43B9-4279-A44F-0704C2F48973}" type="pres">
      <dgm:prSet presAssocID="{9E0E090A-962B-4396-8137-F0B261DF8C46}" presName="bSp" presStyleCnt="0"/>
      <dgm:spPr/>
    </dgm:pt>
    <dgm:pt modelId="{92B930E6-60CB-4902-8BFF-F1F122211441}" type="pres">
      <dgm:prSet presAssocID="{9E0E090A-962B-4396-8137-F0B261DF8C46}" presName="process" presStyleCnt="0"/>
      <dgm:spPr/>
    </dgm:pt>
    <dgm:pt modelId="{B83E5B50-A48A-490C-BB0F-E5277A4AC511}" type="pres">
      <dgm:prSet presAssocID="{2F6E79E2-B1A7-4CF4-908B-8763B864F6CF}" presName="composite1" presStyleCnt="0"/>
      <dgm:spPr/>
    </dgm:pt>
    <dgm:pt modelId="{29069DC8-CC1B-4424-BD29-30E7ACB7F17D}" type="pres">
      <dgm:prSet presAssocID="{2F6E79E2-B1A7-4CF4-908B-8763B864F6CF}" presName="dummyNode1" presStyleLbl="node1" presStyleIdx="0" presStyleCnt="4"/>
      <dgm:spPr/>
    </dgm:pt>
    <dgm:pt modelId="{15D214C9-D770-4684-9DEE-6D9D02B87751}" type="pres">
      <dgm:prSet presAssocID="{2F6E79E2-B1A7-4CF4-908B-8763B864F6CF}" presName="childNode1" presStyleLbl="bgAcc1" presStyleIdx="0" presStyleCnt="4">
        <dgm:presLayoutVars>
          <dgm:bulletEnabled val="1"/>
        </dgm:presLayoutVars>
      </dgm:prSet>
      <dgm:spPr>
        <a:prstGeom prst="roundRect">
          <a:avLst>
            <a:gd name="adj" fmla="val 10000"/>
          </a:avLst>
        </a:prstGeom>
      </dgm:spPr>
      <dgm:t>
        <a:bodyPr/>
        <a:p>
          <a:endParaRPr lang="en-US"/>
        </a:p>
      </dgm:t>
    </dgm:pt>
    <dgm:pt modelId="{235242FA-5AB4-400A-B42E-391C9099FFAA}" type="pres">
      <dgm:prSet presAssocID="{2F6E79E2-B1A7-4CF4-908B-8763B864F6CF}" presName="childNode1tx" presStyleLbl="bgAcc1" presStyleIdx="0" presStyleCnt="4">
        <dgm:presLayoutVars>
          <dgm:bulletEnabled val="1"/>
        </dgm:presLayoutVars>
      </dgm:prSet>
      <dgm:spPr/>
      <dgm:t>
        <a:bodyPr/>
        <a:p>
          <a:endParaRPr lang="en-US"/>
        </a:p>
      </dgm:t>
    </dgm:pt>
    <dgm:pt modelId="{E451E704-DF27-4831-A30D-748AB43A2272}" type="pres">
      <dgm:prSet presAssocID="{2F6E79E2-B1A7-4CF4-908B-8763B864F6CF}" presName="parentNode1" presStyleLbl="node1" presStyleIdx="0" presStyleCnt="4">
        <dgm:presLayoutVars>
          <dgm:chMax val="1"/>
          <dgm:bulletEnabled val="1"/>
        </dgm:presLayoutVars>
      </dgm:prSet>
      <dgm:spPr>
        <a:prstGeom prst="roundRect">
          <a:avLst>
            <a:gd name="adj" fmla="val 10000"/>
          </a:avLst>
        </a:prstGeom>
      </dgm:spPr>
      <dgm:t>
        <a:bodyPr/>
        <a:p>
          <a:endParaRPr lang="zh-CN" altLang="en-US"/>
        </a:p>
      </dgm:t>
    </dgm:pt>
    <dgm:pt modelId="{EBD77F35-DA90-4091-B390-C4AF0EC7529A}" type="pres">
      <dgm:prSet presAssocID="{2F6E79E2-B1A7-4CF4-908B-8763B864F6CF}" presName="connSite1" presStyleCnt="0"/>
      <dgm:spPr/>
    </dgm:pt>
    <dgm:pt modelId="{690CCBBF-CC52-4D36-98CE-4AC5BC86AADC}" type="pres">
      <dgm:prSet presAssocID="{B88F9A04-0BD2-4C11-8596-02C8483A1C3F}" presName="Name9" presStyleLbl="sibTrans2D1" presStyleIdx="0" presStyleCnt="3"/>
      <dgm:spPr>
        <a:prstGeom prst="leftCircularArrow">
          <a:avLst>
            <a:gd name="adj1" fmla="val 3021"/>
            <a:gd name="adj2" fmla="val 370612"/>
            <a:gd name="adj3" fmla="val 2146122"/>
            <a:gd name="adj4" fmla="val 9024489"/>
            <a:gd name="adj5" fmla="val 3525"/>
          </a:avLst>
        </a:prstGeom>
      </dgm:spPr>
      <dgm:t>
        <a:bodyPr/>
        <a:p>
          <a:endParaRPr lang="zh-CN" altLang="en-US"/>
        </a:p>
      </dgm:t>
    </dgm:pt>
    <dgm:pt modelId="{1CF3F7B2-3C14-48EF-AC0A-E1A2621DDC7D}" type="pres">
      <dgm:prSet presAssocID="{57804991-FA0C-49F5-B9AA-A4538FCBFEC4}" presName="composite2" presStyleCnt="0"/>
      <dgm:spPr/>
    </dgm:pt>
    <dgm:pt modelId="{EF26FB76-96C9-426E-B7F4-971792586BCE}" type="pres">
      <dgm:prSet presAssocID="{57804991-FA0C-49F5-B9AA-A4538FCBFEC4}" presName="dummyNode2" presStyleLbl="node1" presStyleIdx="0" presStyleCnt="4"/>
      <dgm:spPr/>
    </dgm:pt>
    <dgm:pt modelId="{04C28292-1AF1-4299-9B0C-5DE994E518DE}" type="pres">
      <dgm:prSet presAssocID="{57804991-FA0C-49F5-B9AA-A4538FCBFEC4}" presName="childNode2" presStyleLbl="bgAcc1" presStyleIdx="1" presStyleCnt="4">
        <dgm:presLayoutVars>
          <dgm:bulletEnabled val="1"/>
        </dgm:presLayoutVars>
      </dgm:prSet>
      <dgm:spPr>
        <a:prstGeom prst="roundRect">
          <a:avLst>
            <a:gd name="adj" fmla="val 10000"/>
          </a:avLst>
        </a:prstGeom>
      </dgm:spPr>
      <dgm:t>
        <a:bodyPr/>
        <a:p>
          <a:endParaRPr lang="en-US"/>
        </a:p>
      </dgm:t>
    </dgm:pt>
    <dgm:pt modelId="{22E15C0C-0C2F-4B6E-9AB0-BFB99F8E677F}" type="pres">
      <dgm:prSet presAssocID="{57804991-FA0C-49F5-B9AA-A4538FCBFEC4}" presName="childNode2tx" presStyleLbl="bgAcc1" presStyleIdx="1" presStyleCnt="4">
        <dgm:presLayoutVars>
          <dgm:bulletEnabled val="1"/>
        </dgm:presLayoutVars>
      </dgm:prSet>
      <dgm:spPr/>
      <dgm:t>
        <a:bodyPr/>
        <a:p>
          <a:endParaRPr lang="en-US"/>
        </a:p>
      </dgm:t>
    </dgm:pt>
    <dgm:pt modelId="{3897597C-5FD8-49D7-A948-69242CB0E32C}" type="pres">
      <dgm:prSet presAssocID="{57804991-FA0C-49F5-B9AA-A4538FCBFEC4}" presName="parentNode2" presStyleLbl="node1" presStyleIdx="1" presStyleCnt="4">
        <dgm:presLayoutVars>
          <dgm:chMax val="0"/>
          <dgm:bulletEnabled val="1"/>
        </dgm:presLayoutVars>
      </dgm:prSet>
      <dgm:spPr>
        <a:prstGeom prst="roundRect">
          <a:avLst>
            <a:gd name="adj" fmla="val 10000"/>
          </a:avLst>
        </a:prstGeom>
      </dgm:spPr>
      <dgm:t>
        <a:bodyPr/>
        <a:p>
          <a:endParaRPr lang="zh-CN" altLang="en-US"/>
        </a:p>
      </dgm:t>
    </dgm:pt>
    <dgm:pt modelId="{47276AB6-63F3-4653-BBCF-0413AA1AA3B6}" type="pres">
      <dgm:prSet presAssocID="{57804991-FA0C-49F5-B9AA-A4538FCBFEC4}" presName="connSite2" presStyleCnt="0"/>
      <dgm:spPr/>
    </dgm:pt>
    <dgm:pt modelId="{E120855A-E5EA-484C-B5E6-59C1A2D178D9}" type="pres">
      <dgm:prSet presAssocID="{D9185EBD-3AAE-41E1-B58B-AB0014EF5109}" presName="Name18" presStyleLbl="sibTrans2D1" presStyleIdx="1" presStyleCnt="3"/>
      <dgm:spPr>
        <a:prstGeom prst="circularArrow">
          <a:avLst>
            <a:gd name="adj1" fmla="val 2704"/>
            <a:gd name="adj2" fmla="val 329210"/>
            <a:gd name="adj3" fmla="val 19495279"/>
            <a:gd name="adj4" fmla="val 12575511"/>
            <a:gd name="adj5" fmla="val 3154"/>
          </a:avLst>
        </a:prstGeom>
      </dgm:spPr>
      <dgm:t>
        <a:bodyPr/>
        <a:p>
          <a:endParaRPr lang="zh-CN" altLang="en-US"/>
        </a:p>
      </dgm:t>
    </dgm:pt>
    <dgm:pt modelId="{49BBD669-17C2-434A-8CF9-EF06F8E59B97}" type="pres">
      <dgm:prSet presAssocID="{1CBCB421-C173-4D70-BFC0-EBBC90C18128}" presName="composite1" presStyleCnt="0"/>
      <dgm:spPr/>
    </dgm:pt>
    <dgm:pt modelId="{0299573D-1CBD-40A6-94D6-C7BF1658E0D0}" type="pres">
      <dgm:prSet presAssocID="{1CBCB421-C173-4D70-BFC0-EBBC90C18128}" presName="dummyNode1" presStyleLbl="node1" presStyleIdx="1" presStyleCnt="4"/>
      <dgm:spPr/>
    </dgm:pt>
    <dgm:pt modelId="{C11A3E86-B620-485F-AE1D-C303AA171122}" type="pres">
      <dgm:prSet presAssocID="{1CBCB421-C173-4D70-BFC0-EBBC90C18128}" presName="childNode1" presStyleLbl="bgAcc1" presStyleIdx="2" presStyleCnt="4">
        <dgm:presLayoutVars>
          <dgm:bulletEnabled val="1"/>
        </dgm:presLayoutVars>
      </dgm:prSet>
      <dgm:spPr>
        <a:prstGeom prst="roundRect">
          <a:avLst>
            <a:gd name="adj" fmla="val 10000"/>
          </a:avLst>
        </a:prstGeom>
      </dgm:spPr>
      <dgm:t>
        <a:bodyPr/>
        <a:p>
          <a:endParaRPr lang="en-US"/>
        </a:p>
      </dgm:t>
    </dgm:pt>
    <dgm:pt modelId="{6805484C-5537-4104-9BE2-AA9DD1B584EE}" type="pres">
      <dgm:prSet presAssocID="{1CBCB421-C173-4D70-BFC0-EBBC90C18128}" presName="childNode1tx" presStyleLbl="bgAcc1" presStyleIdx="2" presStyleCnt="4">
        <dgm:presLayoutVars>
          <dgm:bulletEnabled val="1"/>
        </dgm:presLayoutVars>
      </dgm:prSet>
      <dgm:spPr/>
      <dgm:t>
        <a:bodyPr/>
        <a:p>
          <a:endParaRPr lang="en-US"/>
        </a:p>
      </dgm:t>
    </dgm:pt>
    <dgm:pt modelId="{EDB10C2B-64E0-4885-B7A0-D2D1F0E88E80}" type="pres">
      <dgm:prSet presAssocID="{1CBCB421-C173-4D70-BFC0-EBBC90C18128}" presName="parentNode1" presStyleLbl="node1" presStyleIdx="2" presStyleCnt="4">
        <dgm:presLayoutVars>
          <dgm:chMax val="1"/>
          <dgm:bulletEnabled val="1"/>
        </dgm:presLayoutVars>
      </dgm:prSet>
      <dgm:spPr>
        <a:prstGeom prst="roundRect">
          <a:avLst>
            <a:gd name="adj" fmla="val 10000"/>
          </a:avLst>
        </a:prstGeom>
      </dgm:spPr>
      <dgm:t>
        <a:bodyPr/>
        <a:p>
          <a:endParaRPr lang="zh-CN" altLang="en-US"/>
        </a:p>
      </dgm:t>
    </dgm:pt>
    <dgm:pt modelId="{0C3F5ACB-0EC7-4412-AB18-DEF69AD834E1}" type="pres">
      <dgm:prSet presAssocID="{1CBCB421-C173-4D70-BFC0-EBBC90C18128}" presName="connSite1" presStyleCnt="0"/>
      <dgm:spPr/>
    </dgm:pt>
    <dgm:pt modelId="{CAF608BE-4042-4F3E-9328-4966500DC8A5}" type="pres">
      <dgm:prSet presAssocID="{B1659CFD-3901-4C92-BAAF-EA906D17A466}" presName="Name9" presStyleLbl="sibTrans2D1" presStyleIdx="2" presStyleCnt="3"/>
      <dgm:spPr>
        <a:prstGeom prst="leftCircularArrow">
          <a:avLst>
            <a:gd name="adj1" fmla="val 3021"/>
            <a:gd name="adj2" fmla="val 370612"/>
            <a:gd name="adj3" fmla="val 2146122"/>
            <a:gd name="adj4" fmla="val 9024489"/>
            <a:gd name="adj5" fmla="val 3525"/>
          </a:avLst>
        </a:prstGeom>
      </dgm:spPr>
      <dgm:t>
        <a:bodyPr/>
        <a:p>
          <a:endParaRPr lang="zh-CN" altLang="en-US"/>
        </a:p>
      </dgm:t>
    </dgm:pt>
    <dgm:pt modelId="{7496A4A3-1A63-4785-B917-BB4DFAA3D86B}" type="pres">
      <dgm:prSet presAssocID="{B173468F-4F89-4D48-A8A2-AD430EB72F0A}" presName="composite2" presStyleCnt="0"/>
      <dgm:spPr/>
    </dgm:pt>
    <dgm:pt modelId="{0EE70810-A92D-4685-8644-772CB6B19602}" type="pres">
      <dgm:prSet presAssocID="{B173468F-4F89-4D48-A8A2-AD430EB72F0A}" presName="dummyNode2" presStyleLbl="node1" presStyleIdx="2" presStyleCnt="4"/>
      <dgm:spPr/>
    </dgm:pt>
    <dgm:pt modelId="{FAC4F432-D1B1-4011-9B93-B50725495BFD}" type="pres">
      <dgm:prSet presAssocID="{B173468F-4F89-4D48-A8A2-AD430EB72F0A}" presName="childNode2" presStyleLbl="bgAcc1" presStyleIdx="3" presStyleCnt="4">
        <dgm:presLayoutVars>
          <dgm:bulletEnabled val="1"/>
        </dgm:presLayoutVars>
      </dgm:prSet>
      <dgm:spPr>
        <a:prstGeom prst="roundRect">
          <a:avLst>
            <a:gd name="adj" fmla="val 10000"/>
          </a:avLst>
        </a:prstGeom>
      </dgm:spPr>
      <dgm:t>
        <a:bodyPr/>
        <a:p>
          <a:endParaRPr lang="zh-CN" altLang="en-US"/>
        </a:p>
      </dgm:t>
    </dgm:pt>
    <dgm:pt modelId="{91FF6107-E209-449D-AF04-4CB0099931AF}" type="pres">
      <dgm:prSet presAssocID="{B173468F-4F89-4D48-A8A2-AD430EB72F0A}" presName="childNode2tx" presStyleLbl="bgAcc1" presStyleIdx="3" presStyleCnt="4">
        <dgm:presLayoutVars>
          <dgm:bulletEnabled val="1"/>
        </dgm:presLayoutVars>
      </dgm:prSet>
      <dgm:spPr/>
      <dgm:t>
        <a:bodyPr/>
        <a:p>
          <a:endParaRPr lang="zh-CN" altLang="en-US"/>
        </a:p>
      </dgm:t>
    </dgm:pt>
    <dgm:pt modelId="{A5588C5B-43BF-42A7-BF12-5DA13702E291}" type="pres">
      <dgm:prSet presAssocID="{B173468F-4F89-4D48-A8A2-AD430EB72F0A}" presName="parentNode2" presStyleLbl="node1" presStyleIdx="3" presStyleCnt="4">
        <dgm:presLayoutVars>
          <dgm:chMax val="0"/>
          <dgm:bulletEnabled val="1"/>
        </dgm:presLayoutVars>
      </dgm:prSet>
      <dgm:spPr>
        <a:prstGeom prst="roundRect">
          <a:avLst>
            <a:gd name="adj" fmla="val 10000"/>
          </a:avLst>
        </a:prstGeom>
      </dgm:spPr>
      <dgm:t>
        <a:bodyPr/>
        <a:p>
          <a:endParaRPr lang="en-US"/>
        </a:p>
      </dgm:t>
    </dgm:pt>
    <dgm:pt modelId="{EFD609AB-EF7C-4D9A-8725-5EF364DB6F1E}" type="pres">
      <dgm:prSet presAssocID="{B173468F-4F89-4D48-A8A2-AD430EB72F0A}" presName="connSite2" presStyleCnt="0"/>
      <dgm:spPr/>
    </dgm:pt>
  </dgm:ptLst>
  <dgm:cxnLst>
    <dgm:cxn modelId="{97703492-03C8-4078-B2D8-9E23DAB63DC2}" type="presOf" srcId="{FEA9724E-B157-4348-B718-C22BE4FA2DE6}" destId="{04C28292-1AF1-4299-9B0C-5DE994E518DE}" srcOrd="0" destOrd="0" presId="urn:microsoft.com/office/officeart/2005/8/layout/hProcess4"/>
    <dgm:cxn modelId="{3A03282C-91B4-4047-AD98-C62FCF17D310}" type="presOf" srcId="{4BD81994-AA1B-467C-9655-F2081F3A5BEF}" destId="{235242FA-5AB4-400A-B42E-391C9099FFAA}" srcOrd="1" destOrd="0" presId="urn:microsoft.com/office/officeart/2005/8/layout/hProcess4"/>
    <dgm:cxn modelId="{B51E57A9-7B50-40E7-A1A5-DB57D6825B0A}" type="presOf" srcId="{4BD81994-AA1B-467C-9655-F2081F3A5BEF}" destId="{15D214C9-D770-4684-9DEE-6D9D02B87751}" srcOrd="0" destOrd="0" presId="urn:microsoft.com/office/officeart/2005/8/layout/hProcess4"/>
    <dgm:cxn modelId="{2E49425B-1895-46C7-ABB7-FF850A130125}" type="presOf" srcId="{B173468F-4F89-4D48-A8A2-AD430EB72F0A}" destId="{A5588C5B-43BF-42A7-BF12-5DA13702E291}" srcOrd="0" destOrd="0" presId="urn:microsoft.com/office/officeart/2005/8/layout/hProcess4"/>
    <dgm:cxn modelId="{3ADE0DBE-3748-4F8F-B6ED-A83B937B4420}" type="presOf" srcId="{D9185EBD-3AAE-41E1-B58B-AB0014EF5109}" destId="{E120855A-E5EA-484C-B5E6-59C1A2D178D9}" srcOrd="0" destOrd="0" presId="urn:microsoft.com/office/officeart/2005/8/layout/hProcess4"/>
    <dgm:cxn modelId="{436D9C5B-49ED-4BED-9031-613001B3B6E9}" type="presOf" srcId="{B88F9A04-0BD2-4C11-8596-02C8483A1C3F}" destId="{690CCBBF-CC52-4D36-98CE-4AC5BC86AADC}" srcOrd="0" destOrd="0" presId="urn:microsoft.com/office/officeart/2005/8/layout/hProcess4"/>
    <dgm:cxn modelId="{EB9AAC18-E27C-448B-926F-1D43242C4D10}" type="presOf" srcId="{4E569F69-5204-4B6C-8BF5-5B87F99B9893}" destId="{FAC4F432-D1B1-4011-9B93-B50725495BFD}" srcOrd="0" destOrd="0" presId="urn:microsoft.com/office/officeart/2005/8/layout/hProcess4"/>
    <dgm:cxn modelId="{6AC54976-9AC2-4032-8B14-C9FBC9195B0D}" type="presOf" srcId="{B1659CFD-3901-4C92-BAAF-EA906D17A466}" destId="{CAF608BE-4042-4F3E-9328-4966500DC8A5}" srcOrd="0" destOrd="0" presId="urn:microsoft.com/office/officeart/2005/8/layout/hProcess4"/>
    <dgm:cxn modelId="{036934B3-99F3-414E-88D1-E36E4419D66C}" type="presOf" srcId="{4E569F69-5204-4B6C-8BF5-5B87F99B9893}" destId="{91FF6107-E209-449D-AF04-4CB0099931AF}" srcOrd="1" destOrd="0" presId="urn:microsoft.com/office/officeart/2005/8/layout/hProcess4"/>
    <dgm:cxn modelId="{217C3F2A-7763-41F3-8218-5D8226E951C1}" type="presOf" srcId="{13CBA346-2451-406D-80EC-3DC625331579}" destId="{6805484C-5537-4104-9BE2-AA9DD1B584EE}" srcOrd="1" destOrd="0" presId="urn:microsoft.com/office/officeart/2005/8/layout/hProcess4"/>
    <dgm:cxn modelId="{6113B525-0F6E-4B01-811D-580BE83F3AF4}" srcId="{9E0E090A-962B-4396-8137-F0B261DF8C46}" destId="{2F6E79E2-B1A7-4CF4-908B-8763B864F6CF}" srcOrd="0" destOrd="0" parTransId="{4F6C093F-42F1-4714-B03A-C7F4CD47A806}" sibTransId="{B88F9A04-0BD2-4C11-8596-02C8483A1C3F}"/>
    <dgm:cxn modelId="{44B45B31-73EE-4977-BE28-5B3005048C41}" type="presOf" srcId="{FEA9724E-B157-4348-B718-C22BE4FA2DE6}" destId="{22E15C0C-0C2F-4B6E-9AB0-BFB99F8E677F}" srcOrd="1" destOrd="0" presId="urn:microsoft.com/office/officeart/2005/8/layout/hProcess4"/>
    <dgm:cxn modelId="{DF1A5151-88BB-428D-B2EA-82FB206CAE00}" srcId="{9E0E090A-962B-4396-8137-F0B261DF8C46}" destId="{57804991-FA0C-49F5-B9AA-A4538FCBFEC4}" srcOrd="1" destOrd="0" parTransId="{C167F7FC-F99A-4669-9759-B39B5A1B0351}" sibTransId="{D9185EBD-3AAE-41E1-B58B-AB0014EF5109}"/>
    <dgm:cxn modelId="{8DA77A81-1FBC-4153-8761-3508828032BD}" srcId="{2F6E79E2-B1A7-4CF4-908B-8763B864F6CF}" destId="{4BD81994-AA1B-467C-9655-F2081F3A5BEF}" srcOrd="0" destOrd="0" parTransId="{EF968A47-190A-4A8A-A6B2-DC102C3C8445}" sibTransId="{85E6E3E2-C984-482A-9B13-6C02AF3BE909}"/>
    <dgm:cxn modelId="{4DF5048B-99E7-491F-978D-C5361F49A660}" srcId="{1CBCB421-C173-4D70-BFC0-EBBC90C18128}" destId="{13CBA346-2451-406D-80EC-3DC625331579}" srcOrd="0" destOrd="0" parTransId="{32971A2F-C2E7-41A9-AB1D-D72C4C432436}" sibTransId="{1871CC43-8363-4101-8521-695CBE751BF6}"/>
    <dgm:cxn modelId="{EF19D838-EF2B-4FA9-AF4D-C0BA5EF93B63}" srcId="{9E0E090A-962B-4396-8137-F0B261DF8C46}" destId="{B173468F-4F89-4D48-A8A2-AD430EB72F0A}" srcOrd="3" destOrd="0" parTransId="{8567EFCE-7BFE-41CB-982B-F74C692F653E}" sibTransId="{ABD18C34-3C6B-4933-ABC5-A451F30BEAE0}"/>
    <dgm:cxn modelId="{0D73AF68-88B2-48FF-869D-FD55B407A0C7}" srcId="{9E0E090A-962B-4396-8137-F0B261DF8C46}" destId="{1CBCB421-C173-4D70-BFC0-EBBC90C18128}" srcOrd="2" destOrd="0" parTransId="{187665E8-E658-439F-8D8E-CB8DE9112950}" sibTransId="{B1659CFD-3901-4C92-BAAF-EA906D17A466}"/>
    <dgm:cxn modelId="{32C6C0C6-76B4-4999-B7D2-10C5B3786526}" type="presOf" srcId="{2F6E79E2-B1A7-4CF4-908B-8763B864F6CF}" destId="{E451E704-DF27-4831-A30D-748AB43A2272}" srcOrd="0" destOrd="0" presId="urn:microsoft.com/office/officeart/2005/8/layout/hProcess4"/>
    <dgm:cxn modelId="{72A88958-6FF7-4344-B705-39C89453CFC2}" srcId="{B173468F-4F89-4D48-A8A2-AD430EB72F0A}" destId="{4E569F69-5204-4B6C-8BF5-5B87F99B9893}" srcOrd="0" destOrd="0" parTransId="{6A7D1E66-D330-4DE4-B9E5-56D81B7572AA}" sibTransId="{C4C1E232-C085-4421-B54B-3171EE47DFB5}"/>
    <dgm:cxn modelId="{C04B4099-8484-41C0-B540-483EF4C63257}" srcId="{57804991-FA0C-49F5-B9AA-A4538FCBFEC4}" destId="{FEA9724E-B157-4348-B718-C22BE4FA2DE6}" srcOrd="0" destOrd="0" parTransId="{79C1CC8C-5FAB-4333-8AED-D1456EADE6A0}" sibTransId="{99351B03-C46C-4428-88BB-4D24886A99C4}"/>
    <dgm:cxn modelId="{8AAEE9BC-ADA8-44E5-A49A-3CAE3EC6212C}" type="presOf" srcId="{13CBA346-2451-406D-80EC-3DC625331579}" destId="{C11A3E86-B620-485F-AE1D-C303AA171122}" srcOrd="0" destOrd="0" presId="urn:microsoft.com/office/officeart/2005/8/layout/hProcess4"/>
    <dgm:cxn modelId="{83762D6E-43E4-48B9-8CE3-AFD8E5762248}" type="presOf" srcId="{57804991-FA0C-49F5-B9AA-A4538FCBFEC4}" destId="{3897597C-5FD8-49D7-A948-69242CB0E32C}" srcOrd="0" destOrd="0" presId="urn:microsoft.com/office/officeart/2005/8/layout/hProcess4"/>
    <dgm:cxn modelId="{223C6107-8FCB-4512-8D41-93E681FFE025}" type="presOf" srcId="{9E0E090A-962B-4396-8137-F0B261DF8C46}" destId="{8C4663B7-5001-425E-AA13-C15B2E485750}" srcOrd="0" destOrd="0" presId="urn:microsoft.com/office/officeart/2005/8/layout/hProcess4"/>
    <dgm:cxn modelId="{58AF14D1-47EA-4032-9EF7-5F9E26810147}" type="presOf" srcId="{1CBCB421-C173-4D70-BFC0-EBBC90C18128}" destId="{EDB10C2B-64E0-4885-B7A0-D2D1F0E88E80}" srcOrd="0" destOrd="0" presId="urn:microsoft.com/office/officeart/2005/8/layout/hProcess4"/>
    <dgm:cxn modelId="{F8F8CC9E-18AB-429A-8617-63118C5F9289}" type="presParOf" srcId="{8C4663B7-5001-425E-AA13-C15B2E485750}" destId="{5A0D6C6B-2EE5-45A0-ABD5-05E01CAEE4FA}" srcOrd="0" destOrd="0" presId="urn:microsoft.com/office/officeart/2005/8/layout/hProcess4"/>
    <dgm:cxn modelId="{CF388BF6-9511-44EC-8E2C-79CBC464E43D}" type="presParOf" srcId="{8C4663B7-5001-425E-AA13-C15B2E485750}" destId="{E268E290-43B9-4279-A44F-0704C2F48973}" srcOrd="1" destOrd="0" presId="urn:microsoft.com/office/officeart/2005/8/layout/hProcess4"/>
    <dgm:cxn modelId="{B9F7B769-1269-41F6-9E47-6EEBFF8AA569}" type="presParOf" srcId="{8C4663B7-5001-425E-AA13-C15B2E485750}" destId="{92B930E6-60CB-4902-8BFF-F1F122211441}" srcOrd="2" destOrd="0" presId="urn:microsoft.com/office/officeart/2005/8/layout/hProcess4"/>
    <dgm:cxn modelId="{4BE642A0-C9BF-430D-BC6B-C447F872D4E5}" type="presParOf" srcId="{92B930E6-60CB-4902-8BFF-F1F122211441}" destId="{B83E5B50-A48A-490C-BB0F-E5277A4AC511}" srcOrd="0" destOrd="0" presId="urn:microsoft.com/office/officeart/2005/8/layout/hProcess4"/>
    <dgm:cxn modelId="{DAECB533-24CF-435A-ABBE-2011D82652F5}" type="presParOf" srcId="{B83E5B50-A48A-490C-BB0F-E5277A4AC511}" destId="{29069DC8-CC1B-4424-BD29-30E7ACB7F17D}" srcOrd="0" destOrd="0" presId="urn:microsoft.com/office/officeart/2005/8/layout/hProcess4"/>
    <dgm:cxn modelId="{A3E169A2-1B9C-44C0-ABCE-2348BE55E8B5}" type="presParOf" srcId="{B83E5B50-A48A-490C-BB0F-E5277A4AC511}" destId="{15D214C9-D770-4684-9DEE-6D9D02B87751}" srcOrd="1" destOrd="0" presId="urn:microsoft.com/office/officeart/2005/8/layout/hProcess4"/>
    <dgm:cxn modelId="{DCC11454-A3D0-47D7-85DB-469E89DCEB7C}" type="presParOf" srcId="{B83E5B50-A48A-490C-BB0F-E5277A4AC511}" destId="{235242FA-5AB4-400A-B42E-391C9099FFAA}" srcOrd="2" destOrd="0" presId="urn:microsoft.com/office/officeart/2005/8/layout/hProcess4"/>
    <dgm:cxn modelId="{BBB26A78-DAB2-4483-A80E-C6D4A2F39A76}" type="presParOf" srcId="{B83E5B50-A48A-490C-BB0F-E5277A4AC511}" destId="{E451E704-DF27-4831-A30D-748AB43A2272}" srcOrd="3" destOrd="0" presId="urn:microsoft.com/office/officeart/2005/8/layout/hProcess4"/>
    <dgm:cxn modelId="{4D367D8D-53CE-4205-A481-1B16EE7BCB32}" type="presParOf" srcId="{B83E5B50-A48A-490C-BB0F-E5277A4AC511}" destId="{EBD77F35-DA90-4091-B390-C4AF0EC7529A}" srcOrd="4" destOrd="0" presId="urn:microsoft.com/office/officeart/2005/8/layout/hProcess4"/>
    <dgm:cxn modelId="{91873E31-3A8F-4191-AC62-1013F61C2CA6}" type="presParOf" srcId="{92B930E6-60CB-4902-8BFF-F1F122211441}" destId="{690CCBBF-CC52-4D36-98CE-4AC5BC86AADC}" srcOrd="1" destOrd="0" presId="urn:microsoft.com/office/officeart/2005/8/layout/hProcess4"/>
    <dgm:cxn modelId="{27E36062-9652-4E4D-B238-FA5DEB7F4510}" type="presParOf" srcId="{92B930E6-60CB-4902-8BFF-F1F122211441}" destId="{1CF3F7B2-3C14-48EF-AC0A-E1A2621DDC7D}" srcOrd="2" destOrd="0" presId="urn:microsoft.com/office/officeart/2005/8/layout/hProcess4"/>
    <dgm:cxn modelId="{2717B852-19BE-43F0-9EE5-AC0C16A88B8F}" type="presParOf" srcId="{1CF3F7B2-3C14-48EF-AC0A-E1A2621DDC7D}" destId="{EF26FB76-96C9-426E-B7F4-971792586BCE}" srcOrd="0" destOrd="0" presId="urn:microsoft.com/office/officeart/2005/8/layout/hProcess4"/>
    <dgm:cxn modelId="{D9EF5007-0958-4385-A66A-FDCB91D13F51}" type="presParOf" srcId="{1CF3F7B2-3C14-48EF-AC0A-E1A2621DDC7D}" destId="{04C28292-1AF1-4299-9B0C-5DE994E518DE}" srcOrd="1" destOrd="0" presId="urn:microsoft.com/office/officeart/2005/8/layout/hProcess4"/>
    <dgm:cxn modelId="{BFF946EA-D993-42E1-9D21-F6596EAC426F}" type="presParOf" srcId="{1CF3F7B2-3C14-48EF-AC0A-E1A2621DDC7D}" destId="{22E15C0C-0C2F-4B6E-9AB0-BFB99F8E677F}" srcOrd="2" destOrd="0" presId="urn:microsoft.com/office/officeart/2005/8/layout/hProcess4"/>
    <dgm:cxn modelId="{BF546527-89A8-48F0-9E53-B205743BFCE5}" type="presParOf" srcId="{1CF3F7B2-3C14-48EF-AC0A-E1A2621DDC7D}" destId="{3897597C-5FD8-49D7-A948-69242CB0E32C}" srcOrd="3" destOrd="0" presId="urn:microsoft.com/office/officeart/2005/8/layout/hProcess4"/>
    <dgm:cxn modelId="{0C209220-7ED4-4CA8-B401-28FF0A7DFC86}" type="presParOf" srcId="{1CF3F7B2-3C14-48EF-AC0A-E1A2621DDC7D}" destId="{47276AB6-63F3-4653-BBCF-0413AA1AA3B6}" srcOrd="4" destOrd="0" presId="urn:microsoft.com/office/officeart/2005/8/layout/hProcess4"/>
    <dgm:cxn modelId="{E098738B-DA06-40B2-8F06-087B055F4658}" type="presParOf" srcId="{92B930E6-60CB-4902-8BFF-F1F122211441}" destId="{E120855A-E5EA-484C-B5E6-59C1A2D178D9}" srcOrd="3" destOrd="0" presId="urn:microsoft.com/office/officeart/2005/8/layout/hProcess4"/>
    <dgm:cxn modelId="{A4E7A334-16A0-49BA-AD9F-2B86093D476B}" type="presParOf" srcId="{92B930E6-60CB-4902-8BFF-F1F122211441}" destId="{49BBD669-17C2-434A-8CF9-EF06F8E59B97}" srcOrd="4" destOrd="0" presId="urn:microsoft.com/office/officeart/2005/8/layout/hProcess4"/>
    <dgm:cxn modelId="{C154AAE9-B989-44B0-817D-5AFD97B3E020}" type="presParOf" srcId="{49BBD669-17C2-434A-8CF9-EF06F8E59B97}" destId="{0299573D-1CBD-40A6-94D6-C7BF1658E0D0}" srcOrd="0" destOrd="0" presId="urn:microsoft.com/office/officeart/2005/8/layout/hProcess4"/>
    <dgm:cxn modelId="{9B03ECFE-4006-4731-ABE6-7F83DE2F176D}" type="presParOf" srcId="{49BBD669-17C2-434A-8CF9-EF06F8E59B97}" destId="{C11A3E86-B620-485F-AE1D-C303AA171122}" srcOrd="1" destOrd="0" presId="urn:microsoft.com/office/officeart/2005/8/layout/hProcess4"/>
    <dgm:cxn modelId="{FE69C956-C36B-4006-B05A-447C36D9F393}" type="presParOf" srcId="{49BBD669-17C2-434A-8CF9-EF06F8E59B97}" destId="{6805484C-5537-4104-9BE2-AA9DD1B584EE}" srcOrd="2" destOrd="0" presId="urn:microsoft.com/office/officeart/2005/8/layout/hProcess4"/>
    <dgm:cxn modelId="{14339BE1-66C1-4123-9850-87336B7BB653}" type="presParOf" srcId="{49BBD669-17C2-434A-8CF9-EF06F8E59B97}" destId="{EDB10C2B-64E0-4885-B7A0-D2D1F0E88E80}" srcOrd="3" destOrd="0" presId="urn:microsoft.com/office/officeart/2005/8/layout/hProcess4"/>
    <dgm:cxn modelId="{948F8C54-6771-4B7F-B344-7C52584C633D}" type="presParOf" srcId="{49BBD669-17C2-434A-8CF9-EF06F8E59B97}" destId="{0C3F5ACB-0EC7-4412-AB18-DEF69AD834E1}" srcOrd="4" destOrd="0" presId="urn:microsoft.com/office/officeart/2005/8/layout/hProcess4"/>
    <dgm:cxn modelId="{6EFD8462-293B-460D-BA0A-60FAC7491256}" type="presParOf" srcId="{92B930E6-60CB-4902-8BFF-F1F122211441}" destId="{CAF608BE-4042-4F3E-9328-4966500DC8A5}" srcOrd="5" destOrd="0" presId="urn:microsoft.com/office/officeart/2005/8/layout/hProcess4"/>
    <dgm:cxn modelId="{5AE9E15C-2394-412D-9C03-BE126B2C27CC}" type="presParOf" srcId="{92B930E6-60CB-4902-8BFF-F1F122211441}" destId="{7496A4A3-1A63-4785-B917-BB4DFAA3D86B}" srcOrd="6" destOrd="0" presId="urn:microsoft.com/office/officeart/2005/8/layout/hProcess4"/>
    <dgm:cxn modelId="{F12EEAF9-B829-42AE-95D0-4449D57E24E9}" type="presParOf" srcId="{7496A4A3-1A63-4785-B917-BB4DFAA3D86B}" destId="{0EE70810-A92D-4685-8644-772CB6B19602}" srcOrd="0" destOrd="0" presId="urn:microsoft.com/office/officeart/2005/8/layout/hProcess4"/>
    <dgm:cxn modelId="{33C7300A-ACB8-44A3-8996-EEE5C722DD0B}" type="presParOf" srcId="{7496A4A3-1A63-4785-B917-BB4DFAA3D86B}" destId="{FAC4F432-D1B1-4011-9B93-B50725495BFD}" srcOrd="1" destOrd="0" presId="urn:microsoft.com/office/officeart/2005/8/layout/hProcess4"/>
    <dgm:cxn modelId="{70A9DCB9-AD80-4A95-A074-AED85321F618}" type="presParOf" srcId="{7496A4A3-1A63-4785-B917-BB4DFAA3D86B}" destId="{91FF6107-E209-449D-AF04-4CB0099931AF}" srcOrd="2" destOrd="0" presId="urn:microsoft.com/office/officeart/2005/8/layout/hProcess4"/>
    <dgm:cxn modelId="{EA80AFDD-BCEA-4CD9-8809-4BB9E6DDCE50}" type="presParOf" srcId="{7496A4A3-1A63-4785-B917-BB4DFAA3D86B}" destId="{A5588C5B-43BF-42A7-BF12-5DA13702E291}" srcOrd="3" destOrd="0" presId="urn:microsoft.com/office/officeart/2005/8/layout/hProcess4"/>
    <dgm:cxn modelId="{09FC3AAB-FEAA-4A18-9434-04E5CEF2891B}" type="presParOf" srcId="{7496A4A3-1A63-4785-B917-BB4DFAA3D86B}" destId="{EFD609AB-EF7C-4D9A-8725-5EF364DB6F1E}" srcOrd="4" destOrd="0" presId="urn:microsoft.com/office/officeart/2005/8/layout/h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D214C9-D770-4684-9DEE-6D9D02B87751}">
      <dsp:nvSpPr>
        <dsp:cNvPr id="0" name=""/>
        <dsp:cNvSpPr/>
      </dsp:nvSpPr>
      <dsp:spPr>
        <a:xfrm>
          <a:off x="2363" y="710386"/>
          <a:ext cx="1083670" cy="893801"/>
        </a:xfrm>
        <a:prstGeom prst="roundRect">
          <a:avLst>
            <a:gd name="adj" fmla="val 10000"/>
          </a:avLst>
        </a:prstGeo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dirty="0">
              <a:solidFill>
                <a:sysClr val="windowText" lastClr="000000">
                  <a:hueOff val="0"/>
                  <a:satOff val="0"/>
                  <a:lumOff val="0"/>
                  <a:alphaOff val="0"/>
                </a:sysClr>
              </a:solidFill>
              <a:latin typeface="Georgia"/>
              <a:ea typeface="+mn-ea"/>
              <a:cs typeface="+mn-cs"/>
            </a:rPr>
            <a:t>从电商平台比价后进货</a:t>
          </a:r>
          <a:endParaRPr lang="en-US" sz="1200" kern="1200" dirty="0">
            <a:solidFill>
              <a:sysClr val="windowText" lastClr="000000">
                <a:hueOff val="0"/>
                <a:satOff val="0"/>
                <a:lumOff val="0"/>
                <a:alphaOff val="0"/>
              </a:sysClr>
            </a:solidFill>
            <a:latin typeface="Georgia"/>
            <a:ea typeface="+mn-ea"/>
            <a:cs typeface="+mn-cs"/>
          </a:endParaRPr>
        </a:p>
      </dsp:txBody>
      <dsp:txXfrm>
        <a:off x="22932" y="730955"/>
        <a:ext cx="1042532" cy="661134"/>
      </dsp:txXfrm>
    </dsp:sp>
    <dsp:sp modelId="{690CCBBF-CC52-4D36-98CE-4AC5BC86AADC}">
      <dsp:nvSpPr>
        <dsp:cNvPr id="0" name=""/>
        <dsp:cNvSpPr/>
      </dsp:nvSpPr>
      <dsp:spPr>
        <a:xfrm>
          <a:off x="600490" y="884230"/>
          <a:ext cx="1252748" cy="1252748"/>
        </a:xfrm>
        <a:prstGeom prst="leftCircularArrow">
          <a:avLst>
            <a:gd name="adj1" fmla="val 3021"/>
            <a:gd name="adj2" fmla="val 370612"/>
            <a:gd name="adj3" fmla="val 2146122"/>
            <a:gd name="adj4" fmla="val 9024489"/>
            <a:gd name="adj5" fmla="val 3525"/>
          </a:avLst>
        </a:prstGeom>
        <a:solidFill>
          <a:srgbClr val="D16349">
            <a:tint val="60000"/>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E451E704-DF27-4831-A30D-748AB43A2272}">
      <dsp:nvSpPr>
        <dsp:cNvPr id="0" name=""/>
        <dsp:cNvSpPr/>
      </dsp:nvSpPr>
      <dsp:spPr>
        <a:xfrm>
          <a:off x="243179" y="1412659"/>
          <a:ext cx="963262" cy="383057"/>
        </a:xfrm>
        <a:prstGeom prst="roundRect">
          <a:avLst>
            <a:gd name="adj" fmla="val 10000"/>
          </a:avLst>
        </a:prstGeo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lvl="0" algn="ctr" defTabSz="933450">
            <a:lnSpc>
              <a:spcPct val="90000"/>
            </a:lnSpc>
            <a:spcBef>
              <a:spcPct val="0"/>
            </a:spcBef>
            <a:spcAft>
              <a:spcPct val="35000"/>
            </a:spcAft>
          </a:pPr>
          <a:r>
            <a:rPr lang="zh-CN" altLang="en-US" sz="2100" kern="1200" dirty="0" smtClean="0">
              <a:solidFill>
                <a:sysClr val="window" lastClr="FFFFFF"/>
              </a:solidFill>
              <a:latin typeface="Georgia"/>
              <a:ea typeface="+mn-ea"/>
              <a:cs typeface="+mn-cs"/>
            </a:rPr>
            <a:t>进货</a:t>
          </a:r>
          <a:endParaRPr lang="en-US" sz="2100" kern="1200" dirty="0">
            <a:solidFill>
              <a:sysClr val="window" lastClr="FFFFFF"/>
            </a:solidFill>
            <a:latin typeface="Georgia"/>
            <a:ea typeface="+mn-ea"/>
            <a:cs typeface="+mn-cs"/>
          </a:endParaRPr>
        </a:p>
      </dsp:txBody>
      <dsp:txXfrm>
        <a:off x="254398" y="1423878"/>
        <a:ext cx="940824" cy="360619"/>
      </dsp:txXfrm>
    </dsp:sp>
    <dsp:sp modelId="{04C28292-1AF1-4299-9B0C-5DE994E518DE}">
      <dsp:nvSpPr>
        <dsp:cNvPr id="0" name=""/>
        <dsp:cNvSpPr/>
      </dsp:nvSpPr>
      <dsp:spPr>
        <a:xfrm>
          <a:off x="1421878" y="710386"/>
          <a:ext cx="1083670" cy="893801"/>
        </a:xfrm>
        <a:prstGeom prst="roundRect">
          <a:avLst>
            <a:gd name="adj" fmla="val 10000"/>
          </a:avLst>
        </a:prstGeo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dirty="0">
              <a:solidFill>
                <a:sysClr val="windowText" lastClr="000000">
                  <a:hueOff val="0"/>
                  <a:satOff val="0"/>
                  <a:lumOff val="0"/>
                  <a:alphaOff val="0"/>
                </a:sysClr>
              </a:solidFill>
              <a:latin typeface="Georgia"/>
              <a:ea typeface="+mn-ea"/>
              <a:cs typeface="+mn-cs"/>
            </a:rPr>
            <a:t>将商品分类后摆放整齐</a:t>
          </a:r>
          <a:endParaRPr lang="en-US" sz="1200" kern="1200" dirty="0">
            <a:solidFill>
              <a:sysClr val="windowText" lastClr="000000">
                <a:hueOff val="0"/>
                <a:satOff val="0"/>
                <a:lumOff val="0"/>
                <a:alphaOff val="0"/>
              </a:sysClr>
            </a:solidFill>
            <a:latin typeface="Georgia"/>
            <a:ea typeface="+mn-ea"/>
            <a:cs typeface="+mn-cs"/>
          </a:endParaRPr>
        </a:p>
      </dsp:txBody>
      <dsp:txXfrm>
        <a:off x="1442447" y="922484"/>
        <a:ext cx="1042532" cy="661134"/>
      </dsp:txXfrm>
    </dsp:sp>
    <dsp:sp modelId="{E120855A-E5EA-484C-B5E6-59C1A2D178D9}">
      <dsp:nvSpPr>
        <dsp:cNvPr id="0" name=""/>
        <dsp:cNvSpPr/>
      </dsp:nvSpPr>
      <dsp:spPr>
        <a:xfrm>
          <a:off x="2010974" y="142550"/>
          <a:ext cx="1391217" cy="1391217"/>
        </a:xfrm>
        <a:prstGeom prst="circularArrow">
          <a:avLst>
            <a:gd name="adj1" fmla="val 2704"/>
            <a:gd name="adj2" fmla="val 329210"/>
            <a:gd name="adj3" fmla="val 19495279"/>
            <a:gd name="adj4" fmla="val 12575511"/>
            <a:gd name="adj5" fmla="val 3154"/>
          </a:avLst>
        </a:prstGeom>
        <a:solidFill>
          <a:srgbClr val="D16349">
            <a:tint val="60000"/>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3897597C-5FD8-49D7-A948-69242CB0E32C}">
      <dsp:nvSpPr>
        <dsp:cNvPr id="0" name=""/>
        <dsp:cNvSpPr/>
      </dsp:nvSpPr>
      <dsp:spPr>
        <a:xfrm>
          <a:off x="1662694" y="518858"/>
          <a:ext cx="963262" cy="383057"/>
        </a:xfrm>
        <a:prstGeom prst="roundRect">
          <a:avLst>
            <a:gd name="adj" fmla="val 10000"/>
          </a:avLst>
        </a:prstGeo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lvl="0" algn="ctr" defTabSz="933450">
            <a:lnSpc>
              <a:spcPct val="90000"/>
            </a:lnSpc>
            <a:spcBef>
              <a:spcPct val="0"/>
            </a:spcBef>
            <a:spcAft>
              <a:spcPct val="35000"/>
            </a:spcAft>
          </a:pPr>
          <a:r>
            <a:rPr lang="zh-CN" altLang="en-US" sz="2100" kern="1200" dirty="0">
              <a:solidFill>
                <a:sysClr val="window" lastClr="FFFFFF"/>
              </a:solidFill>
              <a:latin typeface="Georgia"/>
              <a:ea typeface="+mn-ea"/>
              <a:cs typeface="+mn-cs"/>
            </a:rPr>
            <a:t>囤货</a:t>
          </a:r>
          <a:endParaRPr lang="en-US" sz="2100" kern="1200" dirty="0">
            <a:solidFill>
              <a:sysClr val="window" lastClr="FFFFFF"/>
            </a:solidFill>
            <a:latin typeface="Georgia"/>
            <a:ea typeface="+mn-ea"/>
            <a:cs typeface="+mn-cs"/>
          </a:endParaRPr>
        </a:p>
      </dsp:txBody>
      <dsp:txXfrm>
        <a:off x="1673913" y="530077"/>
        <a:ext cx="940824" cy="360619"/>
      </dsp:txXfrm>
    </dsp:sp>
    <dsp:sp modelId="{C11A3E86-B620-485F-AE1D-C303AA171122}">
      <dsp:nvSpPr>
        <dsp:cNvPr id="0" name=""/>
        <dsp:cNvSpPr/>
      </dsp:nvSpPr>
      <dsp:spPr>
        <a:xfrm>
          <a:off x="2841393" y="710386"/>
          <a:ext cx="1083670" cy="893801"/>
        </a:xfrm>
        <a:prstGeom prst="roundRect">
          <a:avLst>
            <a:gd name="adj" fmla="val 10000"/>
          </a:avLst>
        </a:prstGeo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dirty="0">
              <a:solidFill>
                <a:sysClr val="windowText" lastClr="000000">
                  <a:hueOff val="0"/>
                  <a:satOff val="0"/>
                  <a:lumOff val="0"/>
                  <a:alphaOff val="0"/>
                </a:sysClr>
              </a:solidFill>
              <a:latin typeface="Georgia"/>
              <a:ea typeface="+mn-ea"/>
              <a:cs typeface="+mn-cs"/>
            </a:rPr>
            <a:t>利用学校官方平台进行宣传</a:t>
          </a:r>
          <a:endParaRPr lang="en-US" sz="1200" kern="1200" dirty="0">
            <a:solidFill>
              <a:sysClr val="windowText" lastClr="000000">
                <a:hueOff val="0"/>
                <a:satOff val="0"/>
                <a:lumOff val="0"/>
                <a:alphaOff val="0"/>
              </a:sysClr>
            </a:solidFill>
            <a:latin typeface="Georgia"/>
            <a:ea typeface="+mn-ea"/>
            <a:cs typeface="+mn-cs"/>
          </a:endParaRPr>
        </a:p>
      </dsp:txBody>
      <dsp:txXfrm>
        <a:off x="2861962" y="730955"/>
        <a:ext cx="1042532" cy="661134"/>
      </dsp:txXfrm>
    </dsp:sp>
    <dsp:sp modelId="{CAF608BE-4042-4F3E-9328-4966500DC8A5}">
      <dsp:nvSpPr>
        <dsp:cNvPr id="0" name=""/>
        <dsp:cNvSpPr/>
      </dsp:nvSpPr>
      <dsp:spPr>
        <a:xfrm>
          <a:off x="3439520" y="884230"/>
          <a:ext cx="1252748" cy="1252748"/>
        </a:xfrm>
        <a:prstGeom prst="leftCircularArrow">
          <a:avLst>
            <a:gd name="adj1" fmla="val 3021"/>
            <a:gd name="adj2" fmla="val 370612"/>
            <a:gd name="adj3" fmla="val 2146122"/>
            <a:gd name="adj4" fmla="val 9024489"/>
            <a:gd name="adj5" fmla="val 3525"/>
          </a:avLst>
        </a:prstGeom>
        <a:solidFill>
          <a:srgbClr val="D16349">
            <a:tint val="60000"/>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EDB10C2B-64E0-4885-B7A0-D2D1F0E88E80}">
      <dsp:nvSpPr>
        <dsp:cNvPr id="0" name=""/>
        <dsp:cNvSpPr/>
      </dsp:nvSpPr>
      <dsp:spPr>
        <a:xfrm>
          <a:off x="3082209" y="1412659"/>
          <a:ext cx="963262" cy="383057"/>
        </a:xfrm>
        <a:prstGeom prst="roundRect">
          <a:avLst>
            <a:gd name="adj" fmla="val 10000"/>
          </a:avLst>
        </a:prstGeo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lvl="0" algn="ctr" defTabSz="933450">
            <a:lnSpc>
              <a:spcPct val="90000"/>
            </a:lnSpc>
            <a:spcBef>
              <a:spcPct val="0"/>
            </a:spcBef>
            <a:spcAft>
              <a:spcPct val="35000"/>
            </a:spcAft>
          </a:pPr>
          <a:r>
            <a:rPr lang="zh-CN" altLang="en-US" sz="2100" kern="1200" dirty="0">
              <a:solidFill>
                <a:sysClr val="window" lastClr="FFFFFF"/>
              </a:solidFill>
              <a:latin typeface="Georgia"/>
              <a:ea typeface="+mn-ea"/>
              <a:cs typeface="+mn-cs"/>
            </a:rPr>
            <a:t>宣传</a:t>
          </a:r>
          <a:endParaRPr lang="en-US" sz="2100" kern="1200" dirty="0">
            <a:solidFill>
              <a:sysClr val="window" lastClr="FFFFFF"/>
            </a:solidFill>
            <a:latin typeface="Georgia"/>
            <a:ea typeface="+mn-ea"/>
            <a:cs typeface="+mn-cs"/>
          </a:endParaRPr>
        </a:p>
      </dsp:txBody>
      <dsp:txXfrm>
        <a:off x="3093428" y="1423878"/>
        <a:ext cx="940824" cy="360619"/>
      </dsp:txXfrm>
    </dsp:sp>
    <dsp:sp modelId="{FAC4F432-D1B1-4011-9B93-B50725495BFD}">
      <dsp:nvSpPr>
        <dsp:cNvPr id="0" name=""/>
        <dsp:cNvSpPr/>
      </dsp:nvSpPr>
      <dsp:spPr>
        <a:xfrm>
          <a:off x="4260908" y="710386"/>
          <a:ext cx="1083670" cy="893801"/>
        </a:xfrm>
        <a:prstGeom prst="roundRect">
          <a:avLst>
            <a:gd name="adj" fmla="val 10000"/>
          </a:avLst>
        </a:prstGeom>
        <a:solidFill>
          <a:sysClr val="window" lastClr="FFFFFF">
            <a:alpha val="90000"/>
            <a:hueOff val="0"/>
            <a:satOff val="0"/>
            <a:lumOff val="0"/>
            <a:alphaOff val="0"/>
          </a:sysClr>
        </a:solidFill>
        <a:ln w="6985" cap="flat" cmpd="sng" algn="ctr">
          <a:solidFill>
            <a:srgbClr val="D1634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dirty="0">
              <a:solidFill>
                <a:sysClr val="windowText" lastClr="000000">
                  <a:hueOff val="0"/>
                  <a:satOff val="0"/>
                  <a:lumOff val="0"/>
                  <a:alphaOff val="0"/>
                </a:sysClr>
              </a:solidFill>
              <a:latin typeface="Georgia"/>
              <a:ea typeface="+mn-ea"/>
              <a:cs typeface="+mn-cs"/>
            </a:rPr>
            <a:t>从两个方面三种方式销售</a:t>
          </a:r>
          <a:endParaRPr lang="en-US" sz="1200" kern="1200" dirty="0">
            <a:solidFill>
              <a:sysClr val="windowText" lastClr="000000">
                <a:hueOff val="0"/>
                <a:satOff val="0"/>
                <a:lumOff val="0"/>
                <a:alphaOff val="0"/>
              </a:sysClr>
            </a:solidFill>
            <a:latin typeface="Georgia"/>
            <a:ea typeface="+mn-ea"/>
            <a:cs typeface="+mn-cs"/>
          </a:endParaRPr>
        </a:p>
      </dsp:txBody>
      <dsp:txXfrm>
        <a:off x="4281477" y="922484"/>
        <a:ext cx="1042532" cy="661134"/>
      </dsp:txXfrm>
    </dsp:sp>
    <dsp:sp modelId="{A5588C5B-43BF-42A7-BF12-5DA13702E291}">
      <dsp:nvSpPr>
        <dsp:cNvPr id="0" name=""/>
        <dsp:cNvSpPr/>
      </dsp:nvSpPr>
      <dsp:spPr>
        <a:xfrm>
          <a:off x="4501724" y="518858"/>
          <a:ext cx="963262" cy="383057"/>
        </a:xfrm>
        <a:prstGeom prst="roundRect">
          <a:avLst>
            <a:gd name="adj" fmla="val 10000"/>
          </a:avLst>
        </a:prstGeom>
        <a:solidFill>
          <a:srgbClr val="D16349">
            <a:hueOff val="0"/>
            <a:satOff val="0"/>
            <a:lumOff val="0"/>
            <a:alphaOff val="0"/>
          </a:srgbClr>
        </a:solidFill>
        <a:ln>
          <a:noFill/>
        </a:ln>
        <a:effectLst>
          <a:outerShdw blurRad="50800" dist="25400"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lvl="0" algn="ctr" defTabSz="933450">
            <a:lnSpc>
              <a:spcPct val="90000"/>
            </a:lnSpc>
            <a:spcBef>
              <a:spcPct val="0"/>
            </a:spcBef>
            <a:spcAft>
              <a:spcPct val="35000"/>
            </a:spcAft>
          </a:pPr>
          <a:r>
            <a:rPr lang="zh-CN" altLang="en-US" sz="2100" kern="1200" dirty="0">
              <a:solidFill>
                <a:sysClr val="window" lastClr="FFFFFF"/>
              </a:solidFill>
              <a:latin typeface="Georgia"/>
              <a:ea typeface="+mn-ea"/>
              <a:cs typeface="+mn-cs"/>
            </a:rPr>
            <a:t>销售</a:t>
          </a:r>
          <a:endParaRPr lang="en-US" sz="2100" kern="1200" dirty="0">
            <a:solidFill>
              <a:sysClr val="window" lastClr="FFFFFF"/>
            </a:solidFill>
            <a:latin typeface="Georgia"/>
            <a:ea typeface="+mn-ea"/>
            <a:cs typeface="+mn-cs"/>
          </a:endParaRPr>
        </a:p>
      </dsp:txBody>
      <dsp:txXfrm>
        <a:off x="4512943" y="530077"/>
        <a:ext cx="940824" cy="36061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srcNode" val="parentNode1"/>
              <dgm:param type="dstNode" val="connSite2"/>
              <dgm:param type="connRout" val="curve"/>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srcNode" val="parentNode2"/>
                <dgm:param type="dstNode" val="connSite1"/>
                <dgm:param type="connRout" val="curve"/>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91"/>
    <customShpInfo spid="_x0000_s1102"/>
    <customShpInfo spid="_x0000_s1100"/>
    <customShpInfo spid="_x0000_s1097"/>
    <customShpInfo spid="_x0000_s1092"/>
    <customShpInfo spid="_x0000_s1098"/>
    <customShpInfo spid="_x0000_s1093"/>
    <customShpInfo spid="_x0000_s1096"/>
    <customShpInfo spid="_x0000_s1099"/>
    <customShpInfo spid="_x0000_s1088"/>
    <customShpInfo spid="_x0000_s1089"/>
    <customShpInfo spid="_x0000_s1090"/>
    <customShpInfo spid="_x0000_s1084"/>
    <customShpInfo spid="_x0000_s1085"/>
    <customShpInfo spid="_x0000_s1086"/>
    <customShpInfo spid="_x0000_s1087"/>
    <customShpInfo spid="_x0000_s1118"/>
    <customShpInfo spid="_x0000_s1181"/>
    <customShpInfo spid="_x0000_s1196"/>
    <customShpInfo spid="_x0000_s1195"/>
    <customShpInfo spid="_x0000_s1183"/>
    <customShpInfo spid="_x0000_s1178"/>
    <customShpInfo spid="_x0000_s1180"/>
    <customShpInfo spid="_x0000_s1184"/>
    <customShpInfo spid="_x0000_s1176"/>
    <customShpInfo spid="_x0000_s1171"/>
    <customShpInfo spid="_x0000_s1128"/>
    <customShpInfo spid="_x0000_s1174"/>
    <customShpInfo spid="_x0000_s1173"/>
    <customShpInfo spid="_x0000_s1182"/>
    <customShpInfo spid="_x0000_s1169"/>
    <customShpInfo spid="_x0000_s1179"/>
    <customShpInfo spid="_x0000_s1168"/>
    <customShpInfo spid="_x0000_s1107"/>
    <customShpInfo spid="_x0000_s1175"/>
    <customShpInfo spid="_x0000_s1185"/>
    <customShpInfo spid="_x0000_s1189"/>
    <customShpInfo spid="_x0000_s1190"/>
    <customShpInfo spid="_x0000_s1191"/>
    <customShpInfo spid="_x0000_s1188"/>
    <customShpInfo spid="_x0000_s1202"/>
    <customShpInfo spid="_x0000_s1186"/>
    <customShpInfo spid="_x0000_s1201"/>
    <customShpInfo spid="_x0000_s1172"/>
    <customShpInfo spid="_x0000_s1170"/>
    <customShpInfo spid="_x0000_s1177"/>
    <customShpInfo spid="_x0000_s1205"/>
    <customShpInfo spid="_x0000_s1206"/>
    <customShpInfo spid="_x0000_s1204"/>
    <customShpInfo spid="_x0000_s1193"/>
    <customShpInfo spid="_x0000_s1194"/>
    <customShpInfo spid="_x0000_s1192"/>
    <customShpInfo spid="_x0000_s1203"/>
    <customShpInfo spid="_x0000_s1117"/>
    <customShpInfo spid="_x0000_s1126"/>
    <customShpInfo spid="_x0000_s1187"/>
    <customShpInfo spid="_x0000_s1127"/>
    <customShpInfo spid="_x0000_s1200"/>
    <customShpInfo spid="_x0000_s1199"/>
    <customShpInfo spid="_x0000_s1198"/>
    <customShpInfo spid="_x0000_s1133"/>
    <customShpInfo spid="_x0000_s1134"/>
    <customShpInfo spid="_x0000_s1132"/>
    <customShpInfo spid="_x0000_s1136"/>
    <customShpInfo spid="_x0000_s1137"/>
    <customShpInfo spid="_x0000_s1135"/>
    <customShpInfo spid="_x0000_s1197"/>
    <customShpInfo spid="_x0000_s1130"/>
    <customShpInfo spid="_x0000_s1131"/>
    <customShpInfo spid="_x0000_s1129"/>
    <customShpInfo spid="_x0000_s1119"/>
    <customShpInfo spid="_x0000_s1110"/>
    <customShpInfo spid="_x0000_s1116"/>
    <customShpInfo spid="_x0000_s1123"/>
    <customShpInfo spid="_x0000_s1125"/>
    <customShpInfo spid="_x0000_s1115"/>
    <customShpInfo spid="_x0000_s1124"/>
    <customShpInfo spid="_x0000_s1114"/>
    <customShpInfo spid="_x0000_s1121"/>
    <customShpInfo spid="_x0000_s1122"/>
    <customShpInfo spid="_x0000_s1120"/>
    <customShpInfo spid="_x0000_s1113"/>
    <customShpInfo spid="_x0000_s1112"/>
    <customShpInfo spid="_x0000_s1111"/>
    <customShpInfo spid="_x0000_s1144"/>
    <customShpInfo spid="_x0000_s1145"/>
    <customShpInfo spid="_x0000_s1146"/>
    <customShpInfo spid="_x0000_s1165"/>
    <customShpInfo spid="_x0000_s1156"/>
    <customShpInfo spid="_x0000_s1158"/>
    <customShpInfo spid="_x0000_s1214"/>
    <customShpInfo spid="_x0000_s1211"/>
    <customShpInfo spid="_x0000_s1213"/>
    <customShpInfo spid="_x0000_s1105"/>
    <customShpInfo spid="_x0000_s1166"/>
    <customShpInfo spid="_x0000_s1147"/>
    <customShpInfo spid="_x0000_s1141"/>
    <customShpInfo spid="_x0000_s1212"/>
    <customShpInfo spid="_x0000_s1210"/>
    <customShpInfo spid="_x0000_s1108"/>
    <customShpInfo spid="_x0000_s1142"/>
    <customShpInfo spid="_x0000_s1140"/>
    <customShpInfo spid="_x0000_s1216"/>
    <customShpInfo spid="_x0000_s1104"/>
    <customShpInfo spid="_x0000_s1229"/>
    <customShpInfo spid="_x0000_s1209"/>
    <customShpInfo spid="_x0000_s1221"/>
    <customShpInfo spid="_x0000_s1222"/>
    <customShpInfo spid="_x0000_s1220"/>
    <customShpInfo spid="_x0000_s1215"/>
    <customShpInfo spid="_x0000_s1227"/>
    <customShpInfo spid="_x0000_s1155"/>
    <customShpInfo spid="_x0000_s1106"/>
    <customShpInfo spid="_x0000_s1163"/>
    <customShpInfo spid="_x0000_s1164"/>
    <customShpInfo spid="_x0000_s1162"/>
    <customShpInfo spid="_x0000_s1160"/>
    <customShpInfo spid="_x0000_s1161"/>
    <customShpInfo spid="_x0000_s1159"/>
    <customShpInfo spid="_x0000_s1167"/>
    <customShpInfo spid="_x0000_s1153"/>
    <customShpInfo spid="_x0000_s1109"/>
    <customShpInfo spid="_x0000_s1152"/>
    <customShpInfo spid="_x0000_s1207"/>
    <customShpInfo spid="_x0000_s1208"/>
    <customShpInfo spid="_x0000_s1143"/>
    <customShpInfo spid="_x0000_s1154"/>
    <customShpInfo spid="_x0000_s1228"/>
    <customShpInfo spid="_x0000_s1226"/>
    <customShpInfo spid="_x0000_s1218"/>
    <customShpInfo spid="_x0000_s1219"/>
    <customShpInfo spid="_x0000_s1217"/>
    <customShpInfo spid="_x0000_s1230"/>
    <customShpInfo spid="_x0000_s1157"/>
    <customShpInfo spid="_x0000_s1224"/>
    <customShpInfo spid="_x0000_s1225"/>
    <customShpInfo spid="_x0000_s1223"/>
    <customShpInfo spid="_x0000_s1148"/>
    <customShpInfo spid="_x0000_s1150"/>
    <customShpInfo spid="_x0000_s1151"/>
    <customShpInfo spid="_x0000_s1149"/>
    <customShpInfo spid="_x0000_s1139"/>
    <customShpInfo spid="_x0000_s11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2F85D-1E31-4390-88E7-12A026576D0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1847</Words>
  <Characters>10530</Characters>
  <Lines>87</Lines>
  <Paragraphs>24</Paragraphs>
  <TotalTime>524</TotalTime>
  <ScaleCrop>false</ScaleCrop>
  <LinksUpToDate>false</LinksUpToDate>
  <CharactersWithSpaces>12353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2014-11-18T13:57:00Z</dcterms:created>
  <dc:creator>admin</dc:creator>
  <cp:lastModifiedBy>办公人员</cp:lastModifiedBy>
  <dcterms:modified xsi:type="dcterms:W3CDTF">2020-04-15T03:58:31Z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