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黑体 CN Medium" w:hAnsi="思源黑体 CN Medium" w:eastAsia="思源黑体 CN Medium" w:cs="微软雅黑"/>
          <w:b/>
          <w:sz w:val="44"/>
          <w:szCs w:val="44"/>
        </w:rPr>
      </w:pPr>
      <w:r>
        <w:rPr>
          <w:rFonts w:hint="eastAsia" w:ascii="思源黑体 CN Medium" w:hAnsi="思源黑体 CN Medium" w:eastAsia="思源黑体 CN Medium" w:cs="微软雅黑"/>
          <w:b/>
          <w:sz w:val="44"/>
          <w:szCs w:val="44"/>
        </w:rPr>
        <w:t>政务中心工</w:t>
      </w:r>
      <w:bookmarkStart w:id="0" w:name="_GoBack"/>
      <w:bookmarkEnd w:id="0"/>
      <w:r>
        <w:rPr>
          <w:rFonts w:hint="eastAsia" w:ascii="思源黑体 CN Medium" w:hAnsi="思源黑体 CN Medium" w:eastAsia="思源黑体 CN Medium" w:cs="微软雅黑"/>
          <w:b/>
          <w:sz w:val="44"/>
          <w:szCs w:val="44"/>
        </w:rPr>
        <w:t>作计划</w:t>
      </w:r>
    </w:p>
    <w:p>
      <w:pPr>
        <w:rPr>
          <w:rFonts w:hint="eastAsia" w:ascii="思源黑体 CN Medium" w:hAnsi="思源黑体 CN Medium" w:eastAsia="思源黑体 CN Medium" w:cs="微软雅黑"/>
          <w:b/>
          <w:sz w:val="44"/>
          <w:szCs w:val="44"/>
        </w:rPr>
      </w:pPr>
    </w:p>
    <w:p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一、全面实现“两集中两到位”，大力提高政务服务效率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继续完善行政审批权相对集中改革配套措施，进一步完成内设机构的职能职责归并调整，切实做到“部门围着窗口转，窗口围着群众转”，建立以窗口为主导的行政审批运行新机制。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按照前台受理接件、后台负责审批的要求，所有行政审批和行政许可事项全部进入政务服务中心办理，彻底实现“一站式、一条龙”服务，为公众提供高效、优质的政务服务。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授予首席代表审批决定权、审批上报权、组织协调权，达到规划和建设局窗口能独立办件，“既能受理，也能办理”，切实帮助群众解决问题。同时要强化内部监管，做到即充分授权又严格限制窗口的自由裁量空间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进一步加强窗口工作人员管理，提高人员素质，严格依法行政、依法办事，确保所有行政审批事项在县政务服务中心办理到位。实行“领导驻厅制度”，分管领导定期到中心窗口现场办公，全面提高窗口现场办结率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二、严格执行“四项制度”，积极延伸服务领域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建设窗口设立的挂牌首问责任岗，要明确首问责任人和岗位职责，如实登记首问事项并跟踪办理。全力打造“依法办事示范窗口”的形象。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建设窗口所有面向社会办理的行政审批事项，按照比法定时限、承诺办理时限，实际办理时限再全面提速的要求，努力实现政务审批环节最少、流程最短、效率。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对建设系统行政许可的申请条件、申报材料、法定依据、办理程序、办理时限、办理职责、收费依据和标准、联系方式等“八公开”承诺，自觉接受群众和舆论监督，承担违诺责任。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不断完善管理、考核、评议等各项()制度，规范行政行为，明确岗位，明确责任，用制度管人，按制度办事。对违反行政效能建设规定，不履行或不正确履行职责的，实行严格问责。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以实现一流的政务服务水平，一流的对外形象为目标，全面提高工作人员业务素质和岗位职责意识。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三、优化整合公共资源，全面提高政务服务效能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确定专人负责开展并联审批，对涉及多个部门、互为前置条件的事项，采取并联审批的方式，将部门之间审批流程科学排序，实行“许可预告、服务前移、一窗受理、信息共享、并联审批、办结、监控测评的办理模式”，巩固前期企业准入和投资项目并联审批的成绩，进一步理顺各个职能部门之间的关系，完善并联审批工作机制和监督管理办法，提高审批部门工作人员的业务水平和服务水平，达到协调运转、顺畅有效、效率提高的目的，推动项目进度，切实为灾后重建服务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对到规划和建设局窗口办件的企业、群众及灾后重建项目，需补正资料的实行“一次性告知制度”，一经提供申请资料，立即进入受理环节和审批流程，全局联动，安排工作人员进入现场踏勘、测量，由专人负责，专人办理，确保全县灾后重建和经济建设项目有序开展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以“公众需求”为核心，拓宽“绿色通道”，巩固“两集中、两到位”的体制优势。进一步优化流程，大力推进网上联合审批，大力加强电子政务建设。对行政许可项目、审批依据、审批流程、审批岗位、审批责任人、审批时限和收费依据等在县政务服务中心网站进行全面真实公开。建立各部门现场联合勘测机制，积极推行联合审查、联合踏勘，优化工作流程，缩短办事时间，大力提高服务效率和服务质量。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四、深化效能建设，提高行政效能</w:t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br w:type="textWrapping"/>
      </w:r>
      <w:r>
        <w:rPr>
          <w:rFonts w:hint="eastAsia" w:ascii="思源黑体 CN Medium" w:hAnsi="思源黑体 CN Medium" w:eastAsia="思源黑体 CN Medium" w:cs="微软雅黑"/>
          <w:sz w:val="28"/>
          <w:szCs w:val="28"/>
        </w:rPr>
        <w:t>按照“合法规范、简明高效、方便办事”的原则，减少审批环节，压缩承诺办事时限，公布每个环节的办理时间和责任人。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黑体 CN Medium">
    <w:altName w:val="黑体"/>
    <w:panose1 w:val="020B0600000000000000"/>
    <w:charset w:val="86"/>
    <w:family w:val="swiss"/>
    <w:pitch w:val="default"/>
    <w:sig w:usb0="00000000" w:usb1="00000000" w:usb2="00000016" w:usb3="00000000" w:csb0="0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4C7C5DE7"/>
    <w:rsid w:val="4C7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2024-05-09T06:02:00Z</dcterms:created>
  <dc:creator>微信用户</dc:creator>
  <cp:lastModifiedBy>微信用户</cp:lastModifiedBy>
  <dcterms:modified xsi:type="dcterms:W3CDTF">2024-05-09T06:03:04Z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274C3D4D3E9D4CBAA55C21E11D58C15C_11</vt:lpwstr>
  </property>
</Properties>
</file>