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不服仲裁裁决起诉状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原告：住所地：法定代表人：联系电话：被告：住所地：法定代表人：联系电话：诉讼请求：风险提示：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1、判决原告不支付被告工资_____元及经济补偿金_____元；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2、判决原告不支付被告解除劳动关系经济补偿金_____元及额外经济补偿金______元；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3、本案全部诉讼费用由被告承担。事实和理由：风险提示：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被告于________年____月____日来原告处工作，初约定工作岗位为______，月薪_____元，____月份起，公司的设_____工作由_____公司承担，被告的工作内容变更，工作岗位为____，工资从____月份起调整为月薪____元，原告通知了被告，被告对此无异议，但后因被告工作态度不诚，违反原告的规章制度，原告于________年____月____日辞退了被告。被告于________年____月____日向______区劳动仲裁委员会申请仲裁，该会裁决由原告支付被告________年____月____日至________年____月____日的工资_____元及____%的经济补偿金_____元；支付被告解除劳动关系的经济补偿金______元及_____%的额外经济补偿金_____元。原告认为：被告在原告处的工作时间是________年____月____日至____月____日，计_____天，不满半年。原告解除其劳动关系按相关法规的规定职工工作年限不满半年的，补偿金是发给半个月的月工资，仲裁委员会裁决给付一个月工资的经济补偿金显属错误。同时，被告的申诉日是____月____日，依劳动争议受保护的时效为____日，前推两月即____月____日，对____月份前半个月工资被告已丧失请求权。且被告以拒领的方式放弃领薪，并非原告不给其发放，怎么能裁决由原告支付工资的经济补偿金呢据此，原告依照《劳动法》等相关法律之规定特向贵院提起诉讼，望依法判决。此致_______人民法院具状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550525AE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2024-05-09T06:21:43Z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432ED31B9DD44E1BB8E9DC2C743718FD_12</vt:lpwstr>
  </property>
</Properties>
</file>