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一、</w:t>
      </w:r>
      <w:hyperlink r:id="rId5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五险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的</w:t>
      </w:r>
      <w:hyperlink r:id="rId6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会计</w:t>
        </w:r>
      </w:hyperlink>
      <w:hyperlink r:id="rId7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账务处理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（一）个人负担部分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发放工资时（按个人缴纳</w:t>
      </w:r>
      <w:hyperlink r:id="rId8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比例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，从中扣除）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借：应付职工薪酬--工资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贷：其他应付款--社会保险费（代扣职工应交纳的部分）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贷：库存现金（实际发放的金额）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（二）企业负担部分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提取时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借：管理费用--社会保险费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贷：其他应付款--社会保险费（养老、医疗、事业、工伤、生育保险）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（三）交纳时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借：其他应付款--社会保险费（单位+代扣个人应缴的金额）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贷：银行存款（总交纳的金额）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二：住房公积金的账务处理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1.单位负担部分（按工资总提取，各地方提取比例不一样）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提取时：学会计论坛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借：管理费用--住房公积金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贷：其他应付款--住房公积金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上交时：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借：其他应付款--住房公积金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贷：银行存款或库存现金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2.个人部分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付工资时扣除：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借：应付职工薪酬--工资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三、养老保险的</w:t>
      </w:r>
      <w:hyperlink r:id="rId9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会计核算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养老保险是按职工工资的一定比例缴纳到社会保险机构的，其中，单位承担一部</w:t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分，个人承担一部分，个人承担的部分由单位代扣代交，一般在当期缴纳，因此，在</w:t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缴纳时，职工应交的那部分应由单位先承付。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1.当期缴纳时账务处理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借：管理费用——养老保险费（注：单位承担的部分）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　其他应收款——养老保险费（注：个人承担的部分）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贷：银行存款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2.发工资时，把单位代交的部分收回，从职工工资中扣回时账务处理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借：应付工资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贷：其他应收款——养老保险费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3.如果当期未缴纳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①当期的账务处理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借：管理费用——养老保险费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贷：其他应付款——养老保险费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②发工资时个人应交的部分照扣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借：应付工资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贷：其他应付款——养老保险费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4.企业以后期间向</w:t>
      </w:r>
      <w:hyperlink r:id="rId10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劳动保障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部门缴纳企业代扣</w:t>
      </w:r>
      <w:hyperlink r:id="rId11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养老金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部分的账务处理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借：其他应付款——养老保险费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贷：银行存款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四、</w:t>
      </w:r>
      <w:hyperlink r:id="rId12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失业保险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和住房公积金的处理与养老保险相同。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五、</w:t>
      </w:r>
      <w:hyperlink r:id="rId13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医疗保险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的处理基本与养老保险相同，只是单位承担的部分，是从</w:t>
      </w:r>
      <w:hyperlink r:id="rId14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福利费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中开</w:t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支的。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做账技巧（附）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1、计提单位社保金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借：管理费用-社保金-</w:t>
      </w:r>
      <w:hyperlink r:id="rId15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养老保险金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借：管理费用-社保金-</w:t>
      </w:r>
      <w:hyperlink r:id="rId16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失业保险金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借：管理费用-社保金-</w:t>
      </w:r>
      <w:hyperlink r:id="rId17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工伤保险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借：管理费用-社保金-</w:t>
      </w:r>
      <w:hyperlink r:id="rId18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医疗保险金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借：管理费用-社保金-生育</w:t>
      </w:r>
      <w:hyperlink r:id="rId19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保险金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借：管理费用-社保金-住房公积金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　贷：应付职工薪酬-单位交纳社保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同时</w:t>
      </w:r>
      <w:hyperlink r:id="rId20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做个人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部分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借：应付职工薪酬-代扣个人社保-养老保险金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借：应付职工薪酬-代扣个人社保-失业保险金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借：应付职工薪酬-代扣个人社保-医疗保险金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借：应付职工薪酬-代扣个人社保-住房公积金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　贷：其他应付款-代扣个人社保-养老保险金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　贷：其他应付款-代扣个人社保-失业保险金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　贷：其他应付款-代扣个人社保医疗保险金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　贷：其他应付款-代扣个人社保住房公积金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2、交纳时：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借：应付职工薪酬-单位交纳社保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借：其他应付款-代扣个人社保-养老保险金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借：其他应付款-代扣个人社保-失业保险金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借：其他应付款-代扣个人社保医疗保险金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借：其他应付款-代扣个人社保住房公积金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　贷：银行存款等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3.发放工资：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借：其他应收款-代扣个人社保-人名（已经预缴但次月已辞职无工资或不够扣款</w:t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的人员在</w:t>
      </w:r>
      <w:hyperlink r:id="rId21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工资表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中已负</w:t>
      </w:r>
      <w:hyperlink r:id="rId22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数列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式企业代缴的五险一金个人部分）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借：应付职工薪酬-工资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　贷：应付职工薪酬-代扣个人社保-养老保险金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　贷：应付职工薪酬-代扣个人社保-失业保险金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　贷：应付职工薪酬-代扣个人社保-医疗保险金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贷：应付职工薪酬-代扣个人社保-住房公积金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4.分配工资时：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借：管理费用、成本等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贷：应付职工薪酬-工资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5、收回代扣个人社保时（办理转社保关系时）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 xml:space="preserve">　　借：现金 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贷：其他应收款-代扣个人社保-人名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同时做（如果工资表中没有体现代扣的五险一金个人部分就要做这个</w:t>
      </w:r>
      <w:hyperlink r:id="rId23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分录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否则应</w:t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付职工薪酬会有</w:t>
      </w:r>
      <w:hyperlink r:id="rId24">
        <w:r>
          <w:rPr>
            <w:spacing w:val="0"/>
            <w:i w:val="0"/>
            <w:b w:val="0"/>
            <w:color w:val="0063C8"/>
            <w:position w:val="0"/>
            <w:sz w:val="24"/>
            <w:szCs w:val="24"/>
            <w:rFonts w:ascii="Microsoft Yahei" w:eastAsia="&quot;Microsoft Yahei&quot;" w:hAnsi="&quot;Microsoft Yahei&quot;" w:hint="default"/>
          </w:rPr>
          <w:t>借方余额</w:t>
        </w:r>
      </w:hyperlink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，如果工资表中已经体现了代扣的个人五险一金部分就不做</w:t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此笔分录）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借：应付职工薪酬-工资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贷：应付职工薪酬-代扣个人社保-养老保险金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贷：应付职工薪酬-代扣个人社保-失业保险金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贷：应付职工薪酬-代扣个人社保-医疗保险金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Microsoft Yahei" w:eastAsia="&quot;Microsoft Yahei&quot;" w:hAnsi="&quot;Microsoft Yahei&quot;" w:hint="default"/>
        </w:rPr>
        <w:br/>
      </w:r>
      <w:r>
        <w:rPr>
          <w:spacing w:val="0"/>
          <w:i w:val="0"/>
          <w:b w:val="0"/>
          <w:color w:val="333333"/>
          <w:position w:val="0"/>
          <w:sz w:val="24"/>
          <w:szCs w:val="24"/>
          <w:highlight w:val="white"/>
          <w:rFonts w:ascii="Microsoft Yahei" w:eastAsia="&quot;Microsoft Yahei&quot;" w:hAnsi="&quot;Microsoft Yahei&quot;" w:hint="default"/>
        </w:rPr>
        <w:t>　　　贷：应付职工薪酬-代扣个人社保-住房公积金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crosoft Yahe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&quot;Microsoft Yahei&quot;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http://www.so.com/s?q=%E4%BA%94%E9%99%A9&amp;ie=utf-8&amp;src=internal_wenda_recommend_textn" TargetMode="External"></Relationship><Relationship Id="rId6" Type="http://schemas.openxmlformats.org/officeDocument/2006/relationships/hyperlink" Target="http://www.so.com/s?q=%E4%BC%9A%E8%AE%A1&amp;ie=utf-8&amp;src=internal_wenda_recommend_textn" TargetMode="External"></Relationship><Relationship Id="rId7" Type="http://schemas.openxmlformats.org/officeDocument/2006/relationships/hyperlink" Target="http://www.so.com/s?q=%E8%B4%A6%E5%8A%A1%E5%A4%84%E7%90%86&amp;ie=utf-8&amp;src=internal_wenda_recommend_textn" TargetMode="External"></Relationship><Relationship Id="rId8" Type="http://schemas.openxmlformats.org/officeDocument/2006/relationships/hyperlink" Target="http://www.so.com/s?q=%E6%AF%94%E4%BE%8B&amp;ie=utf-8&amp;src=internal_wenda_recommend_textn" TargetMode="External"></Relationship><Relationship Id="rId9" Type="http://schemas.openxmlformats.org/officeDocument/2006/relationships/hyperlink" Target="http://www.so.com/s?q=%E4%BC%9A%E8%AE%A1%E6%A0%B8%E7%AE%97&amp;ie=utf-8&amp;src=internal_wenda_recommend_textn" TargetMode="External"></Relationship><Relationship Id="rId10" Type="http://schemas.openxmlformats.org/officeDocument/2006/relationships/hyperlink" Target="http://www.so.com/s?q=%E5%8A%B3%E5%8A%A8%E4%BF%9D%E9%9A%9C&amp;ie=utf-8&amp;src=internal_wenda_recommend_textn" TargetMode="External"></Relationship><Relationship Id="rId11" Type="http://schemas.openxmlformats.org/officeDocument/2006/relationships/hyperlink" Target="http://www.so.com/s?q=%E5%85%BB%E8%80%81%E9%87%91&amp;ie=utf-8&amp;src=internal_wenda_recommend_textn" TargetMode="External"></Relationship><Relationship Id="rId12" Type="http://schemas.openxmlformats.org/officeDocument/2006/relationships/hyperlink" Target="http://www.so.com/s?q=%E5%A4%B1%E4%B8%9A%E4%BF%9D%E9%99%A9&amp;ie=utf-8&amp;src=internal_wenda_recommend_textn" TargetMode="External"></Relationship><Relationship Id="rId13" Type="http://schemas.openxmlformats.org/officeDocument/2006/relationships/hyperlink" Target="http://www.so.com/s?q=%E5%8C%BB%E7%96%97%E4%BF%9D%E9%99%A9&amp;ie=utf-8&amp;src=internal_wenda_recommend_textn" TargetMode="External"></Relationship><Relationship Id="rId14" Type="http://schemas.openxmlformats.org/officeDocument/2006/relationships/hyperlink" Target="http://www.so.com/s?q=%E7%A6%8F%E5%88%A9%E8%B4%B9&amp;ie=utf-8&amp;src=internal_wenda_recommend_textn" TargetMode="External"></Relationship><Relationship Id="rId15" Type="http://schemas.openxmlformats.org/officeDocument/2006/relationships/hyperlink" Target="http://www.so.com/s?q=%E5%85%BB%E8%80%81%E4%BF%9D%E9%99%A9%E9%87%91&amp;ie=utf-8&amp;src=internal_wenda_recommend_textn" TargetMode="External"></Relationship><Relationship Id="rId16" Type="http://schemas.openxmlformats.org/officeDocument/2006/relationships/hyperlink" Target="http://www.so.com/s?q=%E5%A4%B1%E4%B8%9A%E4%BF%9D%E9%99%A9%E9%87%91&amp;ie=utf-8&amp;src=internal_wenda_recommend_textn" TargetMode="External"></Relationship><Relationship Id="rId17" Type="http://schemas.openxmlformats.org/officeDocument/2006/relationships/hyperlink" Target="http://www.so.com/s?q=%E5%B7%A5%E4%BC%A4%E4%BF%9D%E9%99%A9&amp;ie=utf-8&amp;src=internal_wenda_recommend_textn" TargetMode="External"></Relationship><Relationship Id="rId18" Type="http://schemas.openxmlformats.org/officeDocument/2006/relationships/hyperlink" Target="http://www.so.com/s?q=%E5%8C%BB%E7%96%97%E4%BF%9D%E9%99%A9%E9%87%91&amp;ie=utf-8&amp;src=internal_wenda_recommend_textn" TargetMode="External"></Relationship><Relationship Id="rId19" Type="http://schemas.openxmlformats.org/officeDocument/2006/relationships/hyperlink" Target="http://www.so.com/s?q=%E4%BF%9D%E9%99%A9%E9%87%91&amp;ie=utf-8&amp;src=internal_wenda_recommend_textn" TargetMode="External"></Relationship><Relationship Id="rId20" Type="http://schemas.openxmlformats.org/officeDocument/2006/relationships/hyperlink" Target="http://www.so.com/s?q=%E5%81%9A%E4%B8%AA%E4%BA%BA&amp;ie=utf-8&amp;src=internal_wenda_recommend_textn" TargetMode="External"></Relationship><Relationship Id="rId21" Type="http://schemas.openxmlformats.org/officeDocument/2006/relationships/hyperlink" Target="http://www.so.com/s?q=%E5%B7%A5%E8%B5%84%E8%A1%A8&amp;ie=utf-8&amp;src=internal_wenda_recommend_textn" TargetMode="External"></Relationship><Relationship Id="rId22" Type="http://schemas.openxmlformats.org/officeDocument/2006/relationships/hyperlink" Target="http://www.so.com/s?q=%E6%95%B0%E5%88%97&amp;ie=utf-8&amp;src=internal_wenda_recommend_textn" TargetMode="External"></Relationship><Relationship Id="rId23" Type="http://schemas.openxmlformats.org/officeDocument/2006/relationships/hyperlink" Target="http://www.so.com/s?q=%E5%88%86%E5%BD%95&amp;ie=utf-8&amp;src=internal_wenda_recommend_textn" TargetMode="External"></Relationship><Relationship Id="rId24" Type="http://schemas.openxmlformats.org/officeDocument/2006/relationships/hyperlink" Target="http://www.so.com/s?q=%E5%80%9F%E6%96%B9%E4%BD%99%E9%A2%9D&amp;ie=utf-8&amp;src=internal_wenda_recommend_textn" TargetMode="External"></Relationship><Relationship Id="rId2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90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